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7E8B" w14:textId="4C507FD3" w:rsidR="003C7845" w:rsidRPr="003C7845" w:rsidRDefault="003C7845" w:rsidP="003C7845">
      <w:pPr>
        <w:pStyle w:val="Title"/>
        <w:jc w:val="center"/>
        <w:rPr>
          <w:sz w:val="40"/>
          <w:szCs w:val="40"/>
        </w:rPr>
      </w:pPr>
      <w:r w:rsidRPr="003C7845">
        <w:rPr>
          <w:sz w:val="40"/>
          <w:szCs w:val="40"/>
        </w:rPr>
        <w:t xml:space="preserve">Benchmarking </w:t>
      </w:r>
      <w:r w:rsidR="005E39C0">
        <w:rPr>
          <w:sz w:val="40"/>
          <w:szCs w:val="40"/>
        </w:rPr>
        <w:t>quantum</w:t>
      </w:r>
      <w:r w:rsidRPr="003C7845">
        <w:rPr>
          <w:sz w:val="40"/>
          <w:szCs w:val="40"/>
        </w:rPr>
        <w:t xml:space="preserve"> operation</w:t>
      </w:r>
      <w:r w:rsidR="005E39C0">
        <w:rPr>
          <w:sz w:val="40"/>
          <w:szCs w:val="40"/>
        </w:rPr>
        <w:t>s</w:t>
      </w:r>
      <w:r w:rsidRPr="003C7845">
        <w:rPr>
          <w:sz w:val="40"/>
          <w:szCs w:val="40"/>
        </w:rPr>
        <w:t xml:space="preserve"> </w:t>
      </w:r>
      <w:r w:rsidR="005E39C0" w:rsidRPr="005E39C0">
        <w:rPr>
          <w:sz w:val="40"/>
          <w:szCs w:val="40"/>
        </w:rPr>
        <w:t>on a high-</w:t>
      </w:r>
      <w:r w:rsidR="005E39C0">
        <w:rPr>
          <w:sz w:val="40"/>
          <w:szCs w:val="40"/>
        </w:rPr>
        <w:t>dimensional</w:t>
      </w:r>
      <w:r w:rsidR="005E39C0" w:rsidRPr="005E39C0">
        <w:rPr>
          <w:sz w:val="40"/>
          <w:szCs w:val="40"/>
        </w:rPr>
        <w:t xml:space="preserve"> </w:t>
      </w:r>
      <w:r w:rsidR="005E39C0">
        <w:rPr>
          <w:sz w:val="40"/>
          <w:szCs w:val="40"/>
        </w:rPr>
        <w:t>nuclear spin</w:t>
      </w:r>
      <w:r w:rsidR="005E39C0" w:rsidRPr="005E39C0">
        <w:rPr>
          <w:sz w:val="40"/>
          <w:szCs w:val="40"/>
        </w:rPr>
        <w:t xml:space="preserve"> </w:t>
      </w:r>
      <w:proofErr w:type="spellStart"/>
      <w:r w:rsidR="005E39C0">
        <w:rPr>
          <w:sz w:val="40"/>
          <w:szCs w:val="40"/>
        </w:rPr>
        <w:t>qudit</w:t>
      </w:r>
      <w:proofErr w:type="spellEnd"/>
      <w:r w:rsidR="005E39C0">
        <w:rPr>
          <w:sz w:val="40"/>
          <w:szCs w:val="40"/>
        </w:rPr>
        <w:t xml:space="preserve"> </w:t>
      </w:r>
      <w:r w:rsidR="005E39C0" w:rsidRPr="005E39C0">
        <w:rPr>
          <w:sz w:val="40"/>
          <w:szCs w:val="40"/>
        </w:rPr>
        <w:t>in silicon</w:t>
      </w:r>
    </w:p>
    <w:p w14:paraId="359F862B" w14:textId="2CB5622A" w:rsidR="003C7845" w:rsidRPr="005E39C0" w:rsidRDefault="005E39C0" w:rsidP="003C7845">
      <w:pPr>
        <w:pStyle w:val="Authorlist"/>
      </w:pPr>
      <w:r w:rsidRPr="005E39C0">
        <w:t>Xi Yu</w:t>
      </w:r>
      <w:r w:rsidR="003C7845" w:rsidRPr="005E39C0">
        <w:rPr>
          <w:rFonts w:hint="eastAsia"/>
          <w:vertAlign w:val="superscript"/>
        </w:rPr>
        <w:t>1</w:t>
      </w:r>
      <w:r w:rsidR="003C7845" w:rsidRPr="005E39C0">
        <w:rPr>
          <w:rFonts w:hint="eastAsia"/>
        </w:rPr>
        <w:t xml:space="preserve">, </w:t>
      </w:r>
      <w:r w:rsidRPr="005E39C0">
        <w:t>Rocky Y</w:t>
      </w:r>
      <w:r w:rsidR="002F1602">
        <w:t>.</w:t>
      </w:r>
      <w:r w:rsidRPr="005E39C0">
        <w:t xml:space="preserve"> Su</w:t>
      </w:r>
      <w:r w:rsidRPr="005E39C0">
        <w:rPr>
          <w:rFonts w:hint="eastAsia"/>
          <w:vertAlign w:val="superscript"/>
        </w:rPr>
        <w:t>1</w:t>
      </w:r>
      <w:r w:rsidR="003C7845" w:rsidRPr="005E39C0">
        <w:rPr>
          <w:rFonts w:hint="eastAsia"/>
        </w:rPr>
        <w:t xml:space="preserve">, </w:t>
      </w:r>
      <w:r w:rsidRPr="005E39C0">
        <w:t>Danielle Holmes</w:t>
      </w:r>
      <w:r w:rsidRPr="005E39C0">
        <w:rPr>
          <w:rFonts w:hint="eastAsia"/>
          <w:vertAlign w:val="superscript"/>
        </w:rPr>
        <w:t>1</w:t>
      </w:r>
      <w:r w:rsidRPr="005E39C0">
        <w:t xml:space="preserve">, </w:t>
      </w:r>
      <w:r w:rsidRPr="005E39C0">
        <w:rPr>
          <w:color w:val="222222"/>
          <w:shd w:val="clear" w:color="auto" w:fill="FFFFFF"/>
        </w:rPr>
        <w:t>Martin Nurizzo</w:t>
      </w:r>
      <w:r w:rsidRPr="005E39C0">
        <w:rPr>
          <w:rFonts w:hint="eastAsia"/>
          <w:vertAlign w:val="superscript"/>
        </w:rPr>
        <w:t>1</w:t>
      </w:r>
      <w:r w:rsidRPr="005E39C0">
        <w:rPr>
          <w:color w:val="222222"/>
          <w:shd w:val="clear" w:color="auto" w:fill="FFFFFF"/>
        </w:rPr>
        <w:t xml:space="preserve">, </w:t>
      </w:r>
      <w:r w:rsidRPr="005E39C0">
        <w:rPr>
          <w:color w:val="222222"/>
          <w:shd w:val="clear" w:color="auto" w:fill="FFFFFF"/>
        </w:rPr>
        <w:t>Arjen Vaartjes</w:t>
      </w:r>
      <w:r w:rsidRPr="005E39C0">
        <w:rPr>
          <w:rFonts w:hint="eastAsia"/>
          <w:vertAlign w:val="superscript"/>
        </w:rPr>
        <w:t>1</w:t>
      </w:r>
      <w:r w:rsidRPr="005E39C0">
        <w:rPr>
          <w:color w:val="222222"/>
          <w:shd w:val="clear" w:color="auto" w:fill="FFFFFF"/>
        </w:rPr>
        <w:t xml:space="preserve">, </w:t>
      </w:r>
      <w:r>
        <w:t>Yale Fan</w:t>
      </w:r>
      <w:r>
        <w:rPr>
          <w:vertAlign w:val="superscript"/>
        </w:rPr>
        <w:t>2</w:t>
      </w:r>
      <w:r>
        <w:t>, Riley J. Murray</w:t>
      </w:r>
      <w:r w:rsidR="003C7845" w:rsidRPr="005E39C0">
        <w:rPr>
          <w:rFonts w:hint="eastAsia"/>
          <w:vertAlign w:val="superscript"/>
        </w:rPr>
        <w:t>2</w:t>
      </w:r>
      <w:r w:rsidR="003C7845" w:rsidRPr="005E39C0">
        <w:rPr>
          <w:rFonts w:hint="eastAsia"/>
        </w:rPr>
        <w:t xml:space="preserve">, </w:t>
      </w:r>
      <w:r w:rsidR="00154E25" w:rsidRPr="00154E25">
        <w:t>Thaddeus D. Ladd</w:t>
      </w:r>
      <w:r w:rsidR="00154E25">
        <w:rPr>
          <w:vertAlign w:val="superscript"/>
        </w:rPr>
        <w:t>3</w:t>
      </w:r>
      <w:r w:rsidR="00154E25">
        <w:t xml:space="preserve">, </w:t>
      </w:r>
      <w:r>
        <w:t>Kevin Young</w:t>
      </w:r>
      <w:r>
        <w:rPr>
          <w:vertAlign w:val="superscript"/>
        </w:rPr>
        <w:t>2</w:t>
      </w:r>
      <w:r>
        <w:t>, Robin Blume-Kohout</w:t>
      </w:r>
      <w:r>
        <w:rPr>
          <w:vertAlign w:val="superscript"/>
        </w:rPr>
        <w:t>2</w:t>
      </w:r>
      <w:r>
        <w:t>, Andrea Morello</w:t>
      </w:r>
      <w:r>
        <w:rPr>
          <w:vertAlign w:val="superscript"/>
        </w:rPr>
        <w:t>1</w:t>
      </w:r>
    </w:p>
    <w:p w14:paraId="43EAFA36" w14:textId="77777777" w:rsidR="003C7845" w:rsidRPr="00C77156" w:rsidRDefault="003C7845" w:rsidP="003C7845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>
        <w:t>School of Electrical Engineering and Telecommunications, UNSW Sydney, Australia</w:t>
      </w:r>
    </w:p>
    <w:p w14:paraId="288DB43F" w14:textId="77777777" w:rsidR="003C7845" w:rsidRDefault="003C7845" w:rsidP="003C7845">
      <w:pPr>
        <w:pStyle w:val="Affiliation"/>
      </w:pPr>
      <w:r>
        <w:rPr>
          <w:rFonts w:hint="eastAsia"/>
          <w:iCs/>
          <w:vertAlign w:val="superscript"/>
        </w:rPr>
        <w:t>2</w:t>
      </w:r>
      <w:r w:rsidRPr="00C247F1">
        <w:t>Quantum Performance Laboratory, Sandia National Laboratories,</w:t>
      </w:r>
      <w:r>
        <w:t xml:space="preserve"> USA</w:t>
      </w:r>
    </w:p>
    <w:p w14:paraId="02D72AD1" w14:textId="6305F411" w:rsidR="00154E25" w:rsidRPr="00C77156" w:rsidRDefault="00154E25" w:rsidP="00154E25">
      <w:pPr>
        <w:pStyle w:val="Affiliation"/>
      </w:pPr>
      <w:r>
        <w:rPr>
          <w:iCs/>
          <w:vertAlign w:val="superscript"/>
        </w:rPr>
        <w:t>3</w:t>
      </w:r>
      <w:r w:rsidRPr="00154E25">
        <w:t>HRL Laboratories,</w:t>
      </w:r>
      <w:r>
        <w:t xml:space="preserve"> LLC, </w:t>
      </w:r>
      <w:r w:rsidRPr="00154E25">
        <w:t>USA</w:t>
      </w:r>
    </w:p>
    <w:p w14:paraId="5F48AB6D" w14:textId="77777777" w:rsidR="003C7845" w:rsidRDefault="003C7845" w:rsidP="003C7845"/>
    <w:p w14:paraId="01E56CF0" w14:textId="77777777" w:rsidR="003C7845" w:rsidRPr="009D3064" w:rsidRDefault="003C7845" w:rsidP="003C7845">
      <w:r w:rsidRPr="009D3064">
        <w:t>High-dimensional nuclear spin facilitates</w:t>
      </w:r>
      <w:r w:rsidRPr="009D3064">
        <w:rPr>
          <w:color w:val="333333"/>
        </w:rPr>
        <w:t xml:space="preserve"> </w:t>
      </w:r>
      <w:r w:rsidRPr="009D3064">
        <w:t>efficient, compact, and robust schemes for logical encoding and fault-tolerant quantum computation [1,2]. Recent work demonstrated the preparation of Schrödinger cat states in</w:t>
      </w:r>
      <w:r w:rsidRPr="009D3064">
        <w:rPr>
          <w:i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I = 7/2</m:t>
        </m:r>
      </m:oMath>
      <w:r w:rsidRPr="009D3064">
        <w:rPr>
          <w:color w:val="000000"/>
        </w:rPr>
        <w:t xml:space="preserve"> </w:t>
      </w:r>
      <w:r w:rsidRPr="009D3064">
        <w:rPr>
          <w:color w:val="000000"/>
          <w:vertAlign w:val="superscript"/>
        </w:rPr>
        <w:t>123</w:t>
      </w:r>
      <w:r w:rsidRPr="009D3064">
        <w:rPr>
          <w:color w:val="000000"/>
        </w:rPr>
        <w:t>Sb</w:t>
      </w:r>
      <w:r w:rsidRPr="009D3064">
        <w:t xml:space="preserve"> donors in silicon, as well as single logical qubit gates by </w:t>
      </w:r>
      <w:proofErr w:type="gramStart"/>
      <w:r w:rsidRPr="009D3064">
        <w:t>SU(</w:t>
      </w:r>
      <w:proofErr w:type="gramEnd"/>
      <w:r w:rsidRPr="009D3064">
        <w:t xml:space="preserve">2) operations [3]. However, quantifying error rates for these logical gates in a </w:t>
      </w:r>
      <m:oMath>
        <m:r>
          <w:rPr>
            <w:rFonts w:ascii="Cambria Math" w:hAnsi="Cambria Math"/>
          </w:rPr>
          <m:t>d=8</m:t>
        </m:r>
      </m:oMath>
      <w:r w:rsidRPr="009D3064">
        <w:t xml:space="preserve"> Hilbert space remains a challenge. Conventional randomized benchmarking (RB), typically applied to Clifford group, is unsuitable because </w:t>
      </w:r>
      <w:proofErr w:type="gramStart"/>
      <w:r w:rsidRPr="009D3064">
        <w:t>SU(</w:t>
      </w:r>
      <w:proofErr w:type="gramEnd"/>
      <w:r w:rsidRPr="009D3064">
        <w:t xml:space="preserve">2) operations </w:t>
      </w:r>
      <w:r>
        <w:t xml:space="preserve">in </w:t>
      </w:r>
      <w:r w:rsidRPr="009D3064">
        <w:t xml:space="preserve">high-spin nucleus do not twirl noise into a uniform depolarization channel. Instead, they generate </w:t>
      </w:r>
      <w:r>
        <w:t xml:space="preserve">8 </w:t>
      </w:r>
      <w:r w:rsidRPr="009D3064">
        <w:t>distinct error classes, resulting in the return probability of the RB sequence that follows a mixture of exponential decays.</w:t>
      </w:r>
    </w:p>
    <w:p w14:paraId="5990DBB9" w14:textId="30925444" w:rsidR="003C7845" w:rsidRPr="009D3064" w:rsidRDefault="003C7845" w:rsidP="003C7845">
      <w:r w:rsidRPr="009D3064">
        <w:t xml:space="preserve">In this work, we introduce synthetic-SPAM RB, a novel RB variant for </w:t>
      </w:r>
      <w:proofErr w:type="gramStart"/>
      <w:r w:rsidRPr="009D3064">
        <w:t>SU(</w:t>
      </w:r>
      <w:proofErr w:type="gramEnd"/>
      <w:r w:rsidRPr="009D3064">
        <w:t>2) operations in high-spin nuclei, capable of isolating distinct error classes, each characterized by a single exponential decay. Using this method, we report a no-error rate of 0.9</w:t>
      </w:r>
      <w:r w:rsidR="003372D4">
        <w:t>7</w:t>
      </w:r>
      <w:r w:rsidRPr="009D3064">
        <w:t xml:space="preserve">5(1) for random </w:t>
      </w:r>
      <w:proofErr w:type="gramStart"/>
      <w:r w:rsidRPr="009D3064">
        <w:t>SU(</w:t>
      </w:r>
      <w:proofErr w:type="gramEnd"/>
      <w:r w:rsidRPr="009D3064">
        <w:t xml:space="preserve">2) operations for a single </w:t>
      </w:r>
      <w:r w:rsidRPr="009D3064">
        <w:rPr>
          <w:color w:val="000000"/>
          <w:vertAlign w:val="superscript"/>
        </w:rPr>
        <w:t>123</w:t>
      </w:r>
      <w:r w:rsidRPr="009D3064">
        <w:rPr>
          <w:color w:val="000000"/>
        </w:rPr>
        <w:t>Sb</w:t>
      </w:r>
      <w:r w:rsidRPr="009D3064">
        <w:t xml:space="preserve"> donor, highlighting the potential of silicon-based high-spin donor systems for quantum error correction and fault-tolerant computation.</w:t>
      </w:r>
    </w:p>
    <w:p w14:paraId="254A2C51" w14:textId="77777777" w:rsidR="003C7845" w:rsidRDefault="003C7845" w:rsidP="003C7845"/>
    <w:p w14:paraId="0241479E" w14:textId="76A200B3" w:rsidR="003C7845" w:rsidRDefault="003372D4" w:rsidP="003372D4">
      <w:r>
        <w:rPr>
          <w:noProof/>
        </w:rPr>
        <w:drawing>
          <wp:inline distT="0" distB="0" distL="0" distR="0" wp14:anchorId="57C85864" wp14:editId="4001CE23">
            <wp:extent cx="5731510" cy="1619250"/>
            <wp:effectExtent l="0" t="0" r="0" b="6350"/>
            <wp:docPr id="485079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79524" name="Picture 4850795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2E0D" w14:textId="77777777" w:rsidR="003C7845" w:rsidRPr="008101F3" w:rsidRDefault="003C7845" w:rsidP="003C7845">
      <w:pPr>
        <w:pStyle w:val="Caption"/>
        <w:rPr>
          <w:i w:val="0"/>
          <w:iCs w:val="0"/>
        </w:rPr>
      </w:pPr>
      <w:r w:rsidRPr="00A034F6">
        <w:rPr>
          <w:b/>
          <w:bCs/>
          <w:i w:val="0"/>
          <w:iCs w:val="0"/>
        </w:rPr>
        <w:t>Fig.1 Synthetic-SPAM RB protoco</w:t>
      </w:r>
      <w:r>
        <w:rPr>
          <w:b/>
          <w:bCs/>
          <w:i w:val="0"/>
          <w:iCs w:val="0"/>
        </w:rPr>
        <w:t>l.</w:t>
      </w:r>
      <w:r w:rsidRPr="008101F3">
        <w:rPr>
          <w:rFonts w:hint="eastAsia"/>
          <w:i w:val="0"/>
          <w:iCs w:val="0"/>
        </w:rPr>
        <w:t xml:space="preserve"> </w:t>
      </w:r>
      <w:r w:rsidRPr="008101F3">
        <w:rPr>
          <w:b/>
          <w:bCs/>
          <w:i w:val="0"/>
          <w:iCs w:val="0"/>
        </w:rPr>
        <w:t>a</w:t>
      </w:r>
      <w:r>
        <w:rPr>
          <w:i w:val="0"/>
          <w:iCs w:val="0"/>
        </w:rPr>
        <w:t>, Irreducible representations (</w:t>
      </w:r>
      <w:r w:rsidRPr="00262E62">
        <w:t>irreps</w:t>
      </w:r>
      <w:r>
        <w:rPr>
          <w:i w:val="0"/>
          <w:iCs w:val="0"/>
        </w:rPr>
        <w:t xml:space="preserve">, </w:t>
      </w:r>
      <m:oMath>
        <m:r>
          <w:rPr>
            <w:rFonts w:ascii="Cambria Math" w:hAnsi="Cambria Math"/>
          </w:rPr>
          <m:t>I= 0,1,2...7</m:t>
        </m:r>
      </m:oMath>
      <w:r>
        <w:rPr>
          <w:i w:val="0"/>
          <w:iCs w:val="0"/>
        </w:rPr>
        <w:t xml:space="preserve">) of the </w:t>
      </w:r>
      <w:proofErr w:type="spellStart"/>
      <w:r>
        <w:rPr>
          <w:i w:val="0"/>
          <w:iCs w:val="0"/>
        </w:rPr>
        <w:t>superoperator</w:t>
      </w:r>
      <w:proofErr w:type="spellEnd"/>
      <w:r>
        <w:rPr>
          <w:i w:val="0"/>
          <w:iCs w:val="0"/>
        </w:rPr>
        <w:t xml:space="preserve"> of </w:t>
      </w:r>
      <w:proofErr w:type="gramStart"/>
      <w:r>
        <w:rPr>
          <w:i w:val="0"/>
          <w:iCs w:val="0"/>
        </w:rPr>
        <w:t>SU(</w:t>
      </w:r>
      <w:proofErr w:type="gramEnd"/>
      <w:r>
        <w:rPr>
          <w:i w:val="0"/>
          <w:iCs w:val="0"/>
        </w:rPr>
        <w:t xml:space="preserve">2) operations. </w:t>
      </w:r>
      <w:r w:rsidRPr="008101F3">
        <w:rPr>
          <w:b/>
          <w:bCs/>
          <w:i w:val="0"/>
          <w:iCs w:val="0"/>
        </w:rPr>
        <w:t>b</w:t>
      </w:r>
      <w:r>
        <w:rPr>
          <w:i w:val="0"/>
          <w:iCs w:val="0"/>
        </w:rPr>
        <w:t>, Return</w:t>
      </w:r>
      <w:r w:rsidRPr="00824146">
        <w:rPr>
          <w:i w:val="0"/>
          <w:iCs w:val="0"/>
        </w:rPr>
        <w:t xml:space="preserve"> probabilit</w:t>
      </w:r>
      <w:r>
        <w:rPr>
          <w:i w:val="0"/>
          <w:iCs w:val="0"/>
        </w:rPr>
        <w:t xml:space="preserve">ies as a function of random </w:t>
      </w:r>
      <w:proofErr w:type="gramStart"/>
      <w:r>
        <w:rPr>
          <w:i w:val="0"/>
          <w:iCs w:val="0"/>
        </w:rPr>
        <w:t>SU(</w:t>
      </w:r>
      <w:proofErr w:type="gramEnd"/>
      <w:r>
        <w:rPr>
          <w:i w:val="0"/>
          <w:iCs w:val="0"/>
        </w:rPr>
        <w:t xml:space="preserve">2) sequence length, showing one constant and seven distinct exponential decay. </w:t>
      </w:r>
      <w:r>
        <w:rPr>
          <w:b/>
          <w:bCs/>
          <w:i w:val="0"/>
          <w:iCs w:val="0"/>
        </w:rPr>
        <w:t>c</w:t>
      </w:r>
      <w:r>
        <w:rPr>
          <w:i w:val="0"/>
          <w:iCs w:val="0"/>
        </w:rPr>
        <w:t>, Table of eight distinct error classes with corresponding decay rate and error rate.</w:t>
      </w:r>
    </w:p>
    <w:p w14:paraId="4DA45E4C" w14:textId="77777777" w:rsidR="003C7845" w:rsidRDefault="003C7845" w:rsidP="003C7845">
      <w:pPr>
        <w:pStyle w:val="Reference"/>
      </w:pPr>
    </w:p>
    <w:p w14:paraId="35C27595" w14:textId="77777777" w:rsidR="003C7845" w:rsidRDefault="003C7845" w:rsidP="003C7845">
      <w:pPr>
        <w:pStyle w:val="Reference"/>
      </w:pPr>
    </w:p>
    <w:p w14:paraId="0025A528" w14:textId="77777777" w:rsidR="003C7845" w:rsidRDefault="003C7845" w:rsidP="003C7845">
      <w:pPr>
        <w:pStyle w:val="Reference"/>
      </w:pPr>
    </w:p>
    <w:p w14:paraId="3F3DA2B5" w14:textId="77777777" w:rsidR="003C7845" w:rsidRDefault="003C7845" w:rsidP="003C7845">
      <w:pPr>
        <w:pStyle w:val="Reference"/>
      </w:pPr>
      <w:r w:rsidRPr="007553E8">
        <w:rPr>
          <w:rFonts w:hint="eastAsia"/>
        </w:rPr>
        <w:t xml:space="preserve">[1] </w:t>
      </w:r>
      <w:r w:rsidRPr="00094A82">
        <w:t>J. A. Gross, Physical Review Letters 127(1) 010504 (2021)</w:t>
      </w:r>
    </w:p>
    <w:p w14:paraId="3A97D5EB" w14:textId="77777777" w:rsidR="003C7845" w:rsidRDefault="003C7845" w:rsidP="003C7845">
      <w:pPr>
        <w:pStyle w:val="Reference"/>
      </w:pPr>
      <w:r w:rsidRPr="007553E8">
        <w:rPr>
          <w:rFonts w:hint="eastAsia"/>
        </w:rPr>
        <w:t xml:space="preserve">[2] </w:t>
      </w:r>
      <w:r>
        <w:t>J. A. Gross et al., Physical Review Applied 22, 014006 558(2024)</w:t>
      </w:r>
    </w:p>
    <w:p w14:paraId="7C85DE13" w14:textId="18E89BFE" w:rsidR="00135029" w:rsidRDefault="003C7845">
      <w:r>
        <w:t>[3]</w:t>
      </w:r>
      <w:r w:rsidRPr="00094A82">
        <w:t xml:space="preserve"> X. Yu et al., arXiv:2405.15494 (2024)</w:t>
      </w:r>
    </w:p>
    <w:sectPr w:rsidR="00135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45"/>
    <w:rsid w:val="00135029"/>
    <w:rsid w:val="00154E25"/>
    <w:rsid w:val="002F1602"/>
    <w:rsid w:val="003372D4"/>
    <w:rsid w:val="003C7845"/>
    <w:rsid w:val="004F5B39"/>
    <w:rsid w:val="005E39C0"/>
    <w:rsid w:val="00650D90"/>
    <w:rsid w:val="00B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AC632"/>
  <w15:chartTrackingRefBased/>
  <w15:docId w15:val="{DA0E6ECE-D10B-724F-9ED8-EBA46225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C7845"/>
    <w:pPr>
      <w:spacing w:line="259" w:lineRule="auto"/>
    </w:pPr>
    <w:rPr>
      <w:rFonts w:ascii="Arial" w:hAnsi="Arial" w:cs="Arial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8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8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8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8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8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8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8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8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8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C7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rsid w:val="003C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8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C7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845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C7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845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C7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845"/>
    <w:rPr>
      <w:b/>
      <w:bCs/>
      <w:smallCaps/>
      <w:color w:val="0F4761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3C7845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3C7845"/>
    <w:rPr>
      <w:rFonts w:ascii="Arial" w:hAnsi="Arial" w:cs="Arial"/>
      <w:sz w:val="22"/>
      <w:szCs w:val="22"/>
      <w:lang w:eastAsia="zh-TW"/>
    </w:rPr>
  </w:style>
  <w:style w:type="paragraph" w:customStyle="1" w:styleId="Affiliation">
    <w:name w:val="Affiliation"/>
    <w:basedOn w:val="Normal"/>
    <w:link w:val="AffiliationChar"/>
    <w:uiPriority w:val="2"/>
    <w:qFormat/>
    <w:rsid w:val="003C7845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3C7845"/>
    <w:rPr>
      <w:rFonts w:ascii="Arial" w:hAnsi="Arial" w:cs="Arial"/>
      <w:i/>
      <w:sz w:val="22"/>
      <w:szCs w:val="22"/>
      <w:lang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3C7845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3C784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Yu</dc:creator>
  <cp:keywords/>
  <dc:description/>
  <cp:lastModifiedBy>Steve Yu</cp:lastModifiedBy>
  <cp:revision>5</cp:revision>
  <dcterms:created xsi:type="dcterms:W3CDTF">2024-09-10T01:27:00Z</dcterms:created>
  <dcterms:modified xsi:type="dcterms:W3CDTF">2024-09-10T07:05:00Z</dcterms:modified>
</cp:coreProperties>
</file>