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70065811" w:rsidR="00A8352C" w:rsidRPr="00C77156" w:rsidRDefault="00091BCE" w:rsidP="001E4F9A">
      <w:pPr>
        <w:pStyle w:val="a3"/>
      </w:pPr>
      <w:r w:rsidRPr="00091BCE">
        <w:t>Quantum Machine Learning for Semiconductor</w:t>
      </w:r>
      <w:r>
        <w:rPr>
          <w:rFonts w:eastAsia="等线" w:hint="eastAsia"/>
          <w:lang w:eastAsia="zh-CN"/>
        </w:rPr>
        <w:t xml:space="preserve"> Fabrication</w:t>
      </w:r>
      <w:r w:rsidRPr="00091BCE">
        <w:t>: Modeling GaN HEMT Contact Process</w:t>
      </w:r>
    </w:p>
    <w:p w14:paraId="3CA26CFE" w14:textId="450FBD9D" w:rsidR="009D77AB" w:rsidRPr="00E72164" w:rsidRDefault="009D77AB" w:rsidP="009D77AB">
      <w:pPr>
        <w:jc w:val="center"/>
        <w:rPr>
          <w:rFonts w:eastAsia="宋体"/>
          <w:noProof/>
          <w:lang w:eastAsia="zh-CN"/>
        </w:rPr>
      </w:pPr>
      <w:r>
        <w:rPr>
          <w:rFonts w:eastAsia="宋体" w:hint="eastAsia"/>
          <w:noProof/>
          <w:lang w:eastAsia="zh-CN"/>
        </w:rPr>
        <w:t>Zeheng Wang</w:t>
      </w:r>
      <w:r w:rsidRPr="003406AA">
        <w:rPr>
          <w:rFonts w:hint="eastAsia"/>
          <w:noProof/>
          <w:vertAlign w:val="superscript"/>
          <w:lang w:eastAsia="ja-JP"/>
        </w:rPr>
        <w:t>1</w:t>
      </w:r>
      <w:r>
        <w:rPr>
          <w:rFonts w:ascii="宋体" w:eastAsia="宋体" w:hAnsi="宋体" w:hint="eastAsia"/>
          <w:noProof/>
          <w:vertAlign w:val="superscript"/>
          <w:lang w:eastAsia="zh-CN"/>
        </w:rPr>
        <w:t>,</w:t>
      </w:r>
      <w:r w:rsidRPr="003301D0">
        <w:rPr>
          <w:rFonts w:ascii="MS Mincho" w:eastAsia="MS Mincho" w:hAnsi="MS Mincho" w:hint="eastAsia"/>
          <w:noProof/>
          <w:vertAlign w:val="superscript"/>
          <w:lang w:eastAsia="ja-JP"/>
        </w:rPr>
        <w:t>†</w:t>
      </w:r>
      <w:r w:rsidRPr="00985198">
        <w:rPr>
          <w:rFonts w:eastAsia="宋体" w:hint="eastAsia"/>
          <w:noProof/>
          <w:lang w:eastAsia="zh-CN"/>
        </w:rPr>
        <w:t>, Fangzhou</w:t>
      </w:r>
      <w:r>
        <w:rPr>
          <w:rFonts w:eastAsia="宋体" w:hint="eastAsia"/>
          <w:noProof/>
          <w:lang w:eastAsia="zh-CN"/>
        </w:rPr>
        <w:t xml:space="preserve"> Wang</w:t>
      </w:r>
      <w:r>
        <w:rPr>
          <w:rFonts w:eastAsia="宋体" w:hint="eastAsia"/>
          <w:noProof/>
          <w:vertAlign w:val="superscript"/>
          <w:lang w:eastAsia="zh-CN"/>
        </w:rPr>
        <w:t>2</w:t>
      </w:r>
      <w:r w:rsidRPr="003406AA">
        <w:rPr>
          <w:rFonts w:hint="eastAsia"/>
          <w:noProof/>
          <w:lang w:eastAsia="ja-JP"/>
        </w:rPr>
        <w:t xml:space="preserve">, </w:t>
      </w:r>
      <w:r>
        <w:rPr>
          <w:rFonts w:eastAsia="宋体" w:hint="eastAsia"/>
          <w:noProof/>
          <w:lang w:eastAsia="zh-CN"/>
        </w:rPr>
        <w:t>Liang Li</w:t>
      </w:r>
      <w:r w:rsidRPr="003406AA">
        <w:rPr>
          <w:rFonts w:hint="eastAsia"/>
          <w:noProof/>
          <w:vertAlign w:val="superscript"/>
          <w:lang w:eastAsia="ja-JP"/>
        </w:rPr>
        <w:t>3</w:t>
      </w:r>
      <w:r>
        <w:rPr>
          <w:rFonts w:eastAsia="宋体" w:hint="eastAsia"/>
          <w:noProof/>
          <w:lang w:eastAsia="zh-CN"/>
        </w:rPr>
        <w:t>, Zirui Wang</w:t>
      </w:r>
      <w:r w:rsidRPr="003406AA">
        <w:rPr>
          <w:rFonts w:hint="eastAsia"/>
          <w:noProof/>
          <w:vertAlign w:val="superscript"/>
          <w:lang w:eastAsia="ja-JP"/>
        </w:rPr>
        <w:t>3</w:t>
      </w:r>
      <w:r>
        <w:rPr>
          <w:rFonts w:eastAsia="宋体" w:hint="eastAsia"/>
          <w:noProof/>
          <w:lang w:eastAsia="zh-CN"/>
        </w:rPr>
        <w:t>, Timothy van der Laan</w:t>
      </w:r>
      <w:r>
        <w:rPr>
          <w:rFonts w:eastAsia="宋体" w:hint="eastAsia"/>
          <w:noProof/>
          <w:vertAlign w:val="superscript"/>
          <w:lang w:eastAsia="zh-CN"/>
        </w:rPr>
        <w:t>1</w:t>
      </w:r>
      <w:r>
        <w:rPr>
          <w:rFonts w:eastAsia="宋体" w:hint="eastAsia"/>
          <w:noProof/>
          <w:lang w:eastAsia="zh-CN"/>
        </w:rPr>
        <w:t>, Ross C. C. Leon</w:t>
      </w:r>
      <w:r>
        <w:rPr>
          <w:rFonts w:eastAsia="宋体" w:hint="eastAsia"/>
          <w:noProof/>
          <w:vertAlign w:val="superscript"/>
          <w:lang w:eastAsia="zh-CN"/>
        </w:rPr>
        <w:t>4</w:t>
      </w:r>
      <w:r>
        <w:rPr>
          <w:rFonts w:eastAsia="宋体" w:hint="eastAsia"/>
          <w:noProof/>
          <w:lang w:eastAsia="zh-CN"/>
        </w:rPr>
        <w:t>, Jing-Kai Huang</w:t>
      </w:r>
      <w:r>
        <w:rPr>
          <w:rFonts w:eastAsia="宋体" w:hint="eastAsia"/>
          <w:noProof/>
          <w:vertAlign w:val="superscript"/>
          <w:lang w:eastAsia="zh-CN"/>
        </w:rPr>
        <w:t>5</w:t>
      </w:r>
      <w:r>
        <w:rPr>
          <w:rFonts w:eastAsia="宋体" w:hint="eastAsia"/>
          <w:noProof/>
          <w:lang w:eastAsia="zh-CN"/>
        </w:rPr>
        <w:t xml:space="preserve">, </w:t>
      </w:r>
      <w:r w:rsidRPr="003406AA">
        <w:rPr>
          <w:rFonts w:hint="eastAsia"/>
          <w:noProof/>
          <w:lang w:eastAsia="ja-JP"/>
        </w:rPr>
        <w:t xml:space="preserve">and </w:t>
      </w:r>
      <w:r>
        <w:rPr>
          <w:rFonts w:eastAsia="宋体" w:hint="eastAsia"/>
          <w:noProof/>
          <w:lang w:eastAsia="zh-CN"/>
        </w:rPr>
        <w:t>Muhammad Usman</w:t>
      </w:r>
      <w:r>
        <w:rPr>
          <w:rFonts w:eastAsia="宋体" w:hint="eastAsia"/>
          <w:noProof/>
          <w:vertAlign w:val="superscript"/>
          <w:lang w:eastAsia="zh-CN"/>
        </w:rPr>
        <w:t>1,6</w:t>
      </w:r>
    </w:p>
    <w:p w14:paraId="49373D7E" w14:textId="24F744A2" w:rsidR="00480AB4" w:rsidRPr="00EF7152" w:rsidRDefault="009D77AB" w:rsidP="00EF7152">
      <w:pPr>
        <w:jc w:val="center"/>
        <w:rPr>
          <w:rFonts w:eastAsia="宋体"/>
          <w:lang w:eastAsia="zh-CN"/>
        </w:rPr>
      </w:pPr>
      <w:r w:rsidRPr="00D45AC2">
        <w:rPr>
          <w:rFonts w:hint="eastAsia"/>
          <w:vertAlign w:val="superscript"/>
          <w:lang w:eastAsia="ja-JP"/>
        </w:rPr>
        <w:t>1</w:t>
      </w:r>
      <w:r>
        <w:rPr>
          <w:rFonts w:eastAsia="宋体" w:hint="eastAsia"/>
          <w:lang w:eastAsia="zh-CN"/>
        </w:rPr>
        <w:t>CSIRO</w:t>
      </w:r>
      <w:r>
        <w:rPr>
          <w:lang w:eastAsia="ja-JP"/>
        </w:rPr>
        <w:t xml:space="preserve">, </w:t>
      </w:r>
      <w:r>
        <w:rPr>
          <w:rFonts w:eastAsia="宋体" w:hint="eastAsia"/>
          <w:lang w:eastAsia="zh-CN"/>
        </w:rPr>
        <w:t>Australia</w:t>
      </w:r>
      <w:r>
        <w:rPr>
          <w:rFonts w:hint="eastAsia"/>
          <w:lang w:eastAsia="ja-JP"/>
        </w:rPr>
        <w:t xml:space="preserve">, </w:t>
      </w:r>
      <w:r>
        <w:rPr>
          <w:rFonts w:eastAsia="宋体" w:hint="eastAsia"/>
          <w:lang w:eastAsia="zh-CN"/>
        </w:rPr>
        <w:t>(</w:t>
      </w:r>
      <w:r>
        <w:rPr>
          <w:rFonts w:ascii="MS Mincho" w:eastAsia="MS Mincho" w:hAnsi="MS Mincho" w:hint="eastAsia"/>
          <w:noProof/>
          <w:vertAlign w:val="superscript"/>
          <w:lang w:eastAsia="ja-JP"/>
        </w:rPr>
        <w:t>†</w:t>
      </w:r>
      <w:r>
        <w:rPr>
          <w:rFonts w:hint="eastAsia"/>
          <w:lang w:eastAsia="ja-JP"/>
        </w:rPr>
        <w:t>email:</w:t>
      </w:r>
      <w:r>
        <w:rPr>
          <w:rFonts w:eastAsia="宋体" w:hint="eastAsia"/>
          <w:lang w:eastAsia="zh-CN"/>
        </w:rPr>
        <w:t xml:space="preserve"> </w:t>
      </w:r>
      <w:hyperlink r:id="rId10" w:history="1">
        <w:r w:rsidRPr="00730DCE">
          <w:rPr>
            <w:rStyle w:val="af3"/>
            <w:rFonts w:eastAsia="宋体" w:hint="eastAsia"/>
            <w:lang w:eastAsia="zh-CN"/>
          </w:rPr>
          <w:t>zenwang@outlook.com</w:t>
        </w:r>
      </w:hyperlink>
      <w:r>
        <w:rPr>
          <w:rFonts w:eastAsia="宋体" w:hint="eastAsia"/>
          <w:lang w:eastAsia="zh-CN"/>
        </w:rPr>
        <w:t xml:space="preserve">); </w:t>
      </w:r>
      <w:r w:rsidRPr="00D45AC2">
        <w:rPr>
          <w:rFonts w:hint="eastAsia"/>
          <w:vertAlign w:val="superscript"/>
          <w:lang w:eastAsia="ja-JP"/>
        </w:rPr>
        <w:t>2</w:t>
      </w:r>
      <w:r w:rsidRPr="00C53C22">
        <w:rPr>
          <w:rFonts w:eastAsia="宋体"/>
          <w:lang w:eastAsia="zh-CN"/>
        </w:rPr>
        <w:t>Songshan Lake Materials Laboratory</w:t>
      </w:r>
      <w:r>
        <w:rPr>
          <w:rFonts w:hint="eastAsia"/>
          <w:lang w:eastAsia="ja-JP"/>
        </w:rPr>
        <w:t xml:space="preserve">, </w:t>
      </w:r>
      <w:r>
        <w:rPr>
          <w:rFonts w:eastAsia="宋体"/>
          <w:lang w:eastAsia="zh-CN"/>
        </w:rPr>
        <w:t>China</w:t>
      </w:r>
      <w:r>
        <w:rPr>
          <w:rFonts w:eastAsia="宋体" w:hint="eastAsia"/>
          <w:lang w:eastAsia="zh-CN"/>
        </w:rPr>
        <w:t xml:space="preserve">; </w:t>
      </w:r>
      <w:r w:rsidRPr="0048173B">
        <w:rPr>
          <w:vertAlign w:val="superscript"/>
          <w:lang w:eastAsia="ja-JP"/>
        </w:rPr>
        <w:t>3</w:t>
      </w:r>
      <w:r>
        <w:rPr>
          <w:rFonts w:eastAsia="宋体" w:hint="eastAsia"/>
          <w:lang w:eastAsia="zh-CN"/>
        </w:rPr>
        <w:t>Peking University</w:t>
      </w:r>
      <w:r>
        <w:rPr>
          <w:lang w:eastAsia="ja-JP"/>
        </w:rPr>
        <w:t xml:space="preserve">, </w:t>
      </w:r>
      <w:r>
        <w:rPr>
          <w:rFonts w:eastAsia="宋体" w:hint="eastAsia"/>
          <w:lang w:eastAsia="zh-CN"/>
        </w:rPr>
        <w:t xml:space="preserve">China; </w:t>
      </w:r>
      <w:r>
        <w:rPr>
          <w:rFonts w:eastAsia="宋体" w:hint="eastAsia"/>
          <w:vertAlign w:val="superscript"/>
          <w:lang w:eastAsia="zh-CN"/>
        </w:rPr>
        <w:t>4</w:t>
      </w:r>
      <w:r>
        <w:rPr>
          <w:rFonts w:eastAsia="宋体" w:hint="eastAsia"/>
          <w:lang w:eastAsia="zh-CN"/>
        </w:rPr>
        <w:t>Quantum Motion, UK;</w:t>
      </w:r>
      <w:r>
        <w:rPr>
          <w:rFonts w:eastAsia="宋体" w:hint="eastAsia"/>
          <w:vertAlign w:val="superscript"/>
          <w:lang w:eastAsia="zh-CN"/>
        </w:rPr>
        <w:t xml:space="preserve"> 5</w:t>
      </w:r>
      <w:r w:rsidRPr="00935F38">
        <w:rPr>
          <w:rFonts w:eastAsia="宋体"/>
          <w:lang w:eastAsia="zh-CN"/>
        </w:rPr>
        <w:t>City University of Hong Kong</w:t>
      </w:r>
      <w:r>
        <w:rPr>
          <w:rFonts w:eastAsia="宋体" w:hint="eastAsia"/>
          <w:lang w:eastAsia="zh-CN"/>
        </w:rPr>
        <w:t>, China;</w:t>
      </w:r>
      <w:r w:rsidRPr="00C72B86">
        <w:rPr>
          <w:rFonts w:eastAsia="宋体" w:hint="eastAsia"/>
          <w:vertAlign w:val="superscript"/>
          <w:lang w:eastAsia="zh-CN"/>
        </w:rPr>
        <w:t xml:space="preserve"> </w:t>
      </w:r>
      <w:r>
        <w:rPr>
          <w:rFonts w:eastAsia="宋体" w:hint="eastAsia"/>
          <w:vertAlign w:val="superscript"/>
          <w:lang w:eastAsia="zh-CN"/>
        </w:rPr>
        <w:t>6</w:t>
      </w:r>
      <w:r w:rsidRPr="00C3523D">
        <w:rPr>
          <w:rFonts w:eastAsia="宋体"/>
          <w:lang w:eastAsia="zh-CN"/>
        </w:rPr>
        <w:t>University of Melbourne</w:t>
      </w:r>
      <w:r>
        <w:rPr>
          <w:rFonts w:eastAsia="宋体" w:hint="eastAsia"/>
          <w:lang w:eastAsia="zh-CN"/>
        </w:rPr>
        <w:t>, Australia.</w:t>
      </w:r>
    </w:p>
    <w:p w14:paraId="3FEE1F56" w14:textId="056FFFFD" w:rsidR="001A2A16" w:rsidRPr="004309C8" w:rsidRDefault="001A2A16" w:rsidP="00E1262A">
      <w:pPr>
        <w:pStyle w:val="af4"/>
        <w:spacing w:after="0"/>
        <w:rPr>
          <w:rFonts w:eastAsia="宋体"/>
          <w:lang w:eastAsia="zh-CN"/>
        </w:rPr>
      </w:pPr>
      <w:r w:rsidRPr="004309C8">
        <w:rPr>
          <w:rFonts w:eastAsia="宋体"/>
          <w:lang w:eastAsia="zh-CN"/>
        </w:rPr>
        <w:t>Quantum computing (QC) is widely regarded as a promising solution for many problems that classical computers cannot efficiently solve. However, in the noisy intermediate-scale quantum (NISQ) era, QC's fundamental unit, the quantum bit (qubit), still faces challenges related to limited integration and low fidelity, hindering the implementation of error-correction algorithms necessary for universal QC. Consequently, current QC applications are often limited to specific functions, such as quantum sampling, rather than universal quantum algorithms.</w:t>
      </w:r>
      <w:r w:rsidR="00D124D7">
        <w:rPr>
          <w:rFonts w:eastAsia="宋体" w:hint="eastAsia"/>
          <w:lang w:eastAsia="zh-CN"/>
        </w:rPr>
        <w:t xml:space="preserve"> </w:t>
      </w:r>
      <w:r w:rsidRPr="004309C8">
        <w:rPr>
          <w:rFonts w:eastAsia="宋体"/>
          <w:lang w:eastAsia="zh-CN"/>
        </w:rPr>
        <w:t xml:space="preserve">Quantum machine learning (QML) stands out as one of the most promising applications of QC in the NISQ era </w:t>
      </w:r>
      <w:r>
        <w:rPr>
          <w:rFonts w:eastAsia="宋体"/>
          <w:lang w:eastAsia="zh-CN"/>
        </w:rPr>
        <w:fldChar w:fldCharType="begin"/>
      </w:r>
      <w:r>
        <w:rPr>
          <w:rFonts w:eastAsia="宋体"/>
          <w:lang w:eastAsia="zh-CN"/>
        </w:rPr>
        <w:instrText xml:space="preserve"> ADDIN ZOTERO_ITEM CSL_CITATION {"citationID":"YBEqPCnB","properties":{"formattedCitation":"[1], [2]","plainCitation":"[1], [2]","noteIndex":0},"citationItems":[{"id":1288,"uris":["http://zotero.org/users/9326761/items/X8QHRLJA"],"itemData":{"id":1288,"type":"article-journal","container-title":"Nature","DOI":"10.1038/nature23474","ISSN":"0028-0836, 1476-4687","issue":"7671","journalAbbreviation":"Nature","language":"en","page":"195-202","source":"DOI.org (Crossref)","title":"Quantum machine learning","volume":"549","author":[{"family":"Biamonte","given":"Jacob"},{"family":"Wittek","given":"Peter"},{"family":"Pancotti","given":"Nicola"},{"family":"Rebentrost","given":"Patrick"},{"family":"Wiebe","given":"Nathan"},{"family":"Lloyd","given":"Seth"}],"issued":{"date-parts":[["2017",9]]}},"label":"page"},{"id":1355,"uris":["http://zotero.org/users/9326761/items/4RAW6K5G"],"itemData":{"id":1355,"type":"article-journal","container-title":"Nature Computational Science","DOI":"10.1038/s43588-022-00311-3","ISSN":"2662-8457","issue":"9","journalAbbreviation":"Nat Comput Sci","language":"en","page":"567-576","source":"DOI.org (Crossref)","title":"Challenges and opportunities in quantum machine learning","volume":"2","author":[{"family":"Cerezo","given":"M."},{"family":"Verdon","given":"Guillaume"},{"family":"Huang","given":"Hsin-Yuan"},{"family":"Cincio","given":"Lukasz"},{"family":"Coles","given":"Patrick J."}],"issued":{"date-parts":[["2022",9,15]]}},"label":"page"}],"schema":"https://github.com/citation-style-language/schema/raw/master/csl-citation.json"} </w:instrText>
      </w:r>
      <w:r>
        <w:rPr>
          <w:rFonts w:eastAsia="宋体"/>
          <w:lang w:eastAsia="zh-CN"/>
        </w:rPr>
        <w:fldChar w:fldCharType="separate"/>
      </w:r>
      <w:r w:rsidRPr="00570BED">
        <w:t>[1], [2]</w:t>
      </w:r>
      <w:r>
        <w:rPr>
          <w:rFonts w:eastAsia="宋体"/>
          <w:lang w:eastAsia="zh-CN"/>
        </w:rPr>
        <w:fldChar w:fldCharType="end"/>
      </w:r>
      <w:r w:rsidRPr="004309C8">
        <w:rPr>
          <w:rFonts w:eastAsia="宋体"/>
          <w:lang w:eastAsia="zh-CN"/>
        </w:rPr>
        <w:t xml:space="preserve">. Unlike classical computers, QML leverages quantum variational algorithms and quantum kernel algorithms, which are more resilient to data noise and can map classical data into quantum space. This capability accelerates computations and uncovers subtle data patterns </w:t>
      </w:r>
      <w:r>
        <w:rPr>
          <w:rFonts w:eastAsia="宋体"/>
          <w:lang w:eastAsia="zh-CN"/>
        </w:rPr>
        <w:fldChar w:fldCharType="begin"/>
      </w:r>
      <w:r>
        <w:rPr>
          <w:rFonts w:eastAsia="宋体"/>
          <w:lang w:eastAsia="zh-CN"/>
        </w:rPr>
        <w:instrText xml:space="preserve"> ADDIN ZOTERO_ITEM CSL_CITATION {"citationID":"INXm3lSF","properties":{"formattedCitation":"[3]","plainCitation":"[3]","noteIndex":0},"citationItems":[{"id":1341,"uris":["http://zotero.org/users/9326761/items/DYF4WZUD"],"itemData":{"id":1341,"type":"article-journal","container-title":"Nature Physics","DOI":"10.1038/s41567-023-02340-9","ISSN":"1745-2473, 1745-2481","journalAbbreviation":"Nat. Phys.","language":"en","source":"DOI.org (Crossref)","title":"Covariant quantum kernels for data with group structure","URL":"https://www.nature.com/articles/s41567-023-02340-9","author":[{"family":"Glick","given":"Jennifer R."},{"family":"Gujarati","given":"Tanvi P."},{"family":"Córcoles","given":"Antonio D."},{"family":"Kim","given":"Youngseok"},{"family":"Kandala","given":"Abhinav"},{"family":"Gambetta","given":"Jay M."},{"family":"Temme","given":"Kristan"}],"accessed":{"date-parts":[["2024",2,13]]},"issued":{"date-parts":[["2024",1,19]]}}}],"schema":"https://github.com/citation-style-language/schema/raw/master/csl-citation.json"} </w:instrText>
      </w:r>
      <w:r>
        <w:rPr>
          <w:rFonts w:eastAsia="宋体"/>
          <w:lang w:eastAsia="zh-CN"/>
        </w:rPr>
        <w:fldChar w:fldCharType="separate"/>
      </w:r>
      <w:r w:rsidRPr="009B1FB1">
        <w:t>[3]</w:t>
      </w:r>
      <w:r>
        <w:rPr>
          <w:rFonts w:eastAsia="宋体"/>
          <w:lang w:eastAsia="zh-CN"/>
        </w:rPr>
        <w:fldChar w:fldCharType="end"/>
      </w:r>
      <w:r w:rsidRPr="004309C8">
        <w:rPr>
          <w:rFonts w:eastAsia="宋体"/>
          <w:lang w:eastAsia="zh-CN"/>
        </w:rPr>
        <w:t>, making QML particularly effective for modeling small-scale, imbalanced data sets</w:t>
      </w:r>
      <w:r>
        <w:t>—</w:t>
      </w:r>
      <w:r w:rsidRPr="004309C8">
        <w:rPr>
          <w:rFonts w:eastAsia="宋体"/>
          <w:lang w:eastAsia="zh-CN"/>
        </w:rPr>
        <w:t>a common challenge in semiconductor research.</w:t>
      </w:r>
    </w:p>
    <w:p w14:paraId="66CC663A" w14:textId="77777777" w:rsidR="001A2A16" w:rsidRPr="0055419F" w:rsidRDefault="001A2A16" w:rsidP="001A2A16">
      <w:pPr>
        <w:pStyle w:val="af4"/>
        <w:spacing w:after="0" w:line="240" w:lineRule="auto"/>
        <w:rPr>
          <w:rFonts w:eastAsia="宋体"/>
          <w:lang w:eastAsia="zh-CN"/>
        </w:rPr>
      </w:pPr>
      <w:r w:rsidRPr="004309C8">
        <w:rPr>
          <w:rFonts w:eastAsia="宋体"/>
          <w:lang w:eastAsia="zh-CN"/>
        </w:rPr>
        <w:t xml:space="preserve">In this study, we design, optimize, benchmark, and experimentally verify a quantum kernel-based regressor (QKR) to model the process of Ohmic contacts in GaN </w:t>
      </w:r>
      <w:r w:rsidRPr="008C5498">
        <w:rPr>
          <w:rFonts w:eastAsia="宋体"/>
          <w:lang w:eastAsia="zh-CN"/>
        </w:rPr>
        <w:t>high-electron-mobility</w:t>
      </w:r>
      <w:r w:rsidRPr="004309C8">
        <w:rPr>
          <w:rFonts w:eastAsia="宋体"/>
          <w:lang w:eastAsia="zh-CN"/>
        </w:rPr>
        <w:t xml:space="preserve"> transistors (HEMTs)</w:t>
      </w:r>
      <w:r>
        <w:rPr>
          <w:rFonts w:eastAsia="宋体" w:hint="eastAsia"/>
          <w:lang w:eastAsia="zh-CN"/>
        </w:rPr>
        <w:t>, a key process that determines the device</w:t>
      </w:r>
      <w:r>
        <w:rPr>
          <w:rFonts w:eastAsia="宋体"/>
          <w:lang w:eastAsia="zh-CN"/>
        </w:rPr>
        <w:t>’</w:t>
      </w:r>
      <w:r>
        <w:rPr>
          <w:rFonts w:eastAsia="宋体" w:hint="eastAsia"/>
          <w:lang w:eastAsia="zh-CN"/>
        </w:rPr>
        <w:t>s performance</w:t>
      </w:r>
      <w:r w:rsidRPr="004309C8">
        <w:rPr>
          <w:rFonts w:eastAsia="宋体"/>
          <w:lang w:eastAsia="zh-CN"/>
        </w:rPr>
        <w:t>. We extracted 159 experimental results from previously published literature to train</w:t>
      </w:r>
      <w:r>
        <w:rPr>
          <w:rFonts w:eastAsia="宋体" w:hint="eastAsia"/>
          <w:lang w:eastAsia="zh-CN"/>
        </w:rPr>
        <w:t xml:space="preserve"> and test</w:t>
      </w:r>
      <w:r w:rsidRPr="004309C8">
        <w:rPr>
          <w:rFonts w:eastAsia="宋体"/>
          <w:lang w:eastAsia="zh-CN"/>
        </w:rPr>
        <w:t xml:space="preserve"> our model. Our optimized QML model was benchmarked against six mainstream CML methods. Additionally, we conducted </w:t>
      </w:r>
      <w:r>
        <w:rPr>
          <w:rFonts w:eastAsia="宋体" w:hint="eastAsia"/>
          <w:lang w:eastAsia="zh-CN"/>
        </w:rPr>
        <w:t xml:space="preserve">additional </w:t>
      </w:r>
      <w:r w:rsidRPr="004309C8">
        <w:rPr>
          <w:rFonts w:eastAsia="宋体"/>
          <w:lang w:eastAsia="zh-CN"/>
        </w:rPr>
        <w:t xml:space="preserve">experiments to </w:t>
      </w:r>
      <w:r>
        <w:rPr>
          <w:rFonts w:eastAsia="宋体" w:hint="eastAsia"/>
          <w:lang w:eastAsia="zh-CN"/>
        </w:rPr>
        <w:t xml:space="preserve">externally </w:t>
      </w:r>
      <w:r w:rsidRPr="004309C8">
        <w:rPr>
          <w:rFonts w:eastAsia="宋体"/>
          <w:lang w:eastAsia="zh-CN"/>
        </w:rPr>
        <w:t>verify our QML model. The results demonstrate that our QML model exhibits superior performance compared to the CML methods. In external verification, the model achieved a mean absolute error (MAE) of</w:t>
      </w:r>
      <w:r>
        <w:rPr>
          <w:rFonts w:eastAsia="宋体" w:hint="eastAsia"/>
          <w:lang w:eastAsia="zh-CN"/>
        </w:rPr>
        <w:t xml:space="preserve"> </w:t>
      </w:r>
      <w:r w:rsidRPr="00586874">
        <w:rPr>
          <w:rFonts w:eastAsia="宋体"/>
          <w:lang w:eastAsia="zh-CN"/>
        </w:rPr>
        <w:t>0.314 Ω∙mm</w:t>
      </w:r>
      <w:r>
        <w:rPr>
          <w:rFonts w:eastAsia="宋体" w:hint="eastAsia"/>
          <w:lang w:eastAsia="zh-CN"/>
        </w:rPr>
        <w:t>,</w:t>
      </w:r>
      <w:r w:rsidRPr="004309C8">
        <w:rPr>
          <w:rFonts w:eastAsia="宋体"/>
          <w:lang w:eastAsia="zh-CN"/>
        </w:rPr>
        <w:t xml:space="preserve"> significantly below the reference threshold</w:t>
      </w:r>
      <w:r>
        <w:rPr>
          <w:rFonts w:eastAsia="宋体" w:hint="eastAsia"/>
          <w:lang w:eastAsia="zh-CN"/>
        </w:rPr>
        <w:t xml:space="preserve"> and other CML models</w:t>
      </w:r>
      <w:r>
        <w:rPr>
          <w:rFonts w:eastAsia="宋体"/>
          <w:lang w:eastAsia="zh-CN"/>
        </w:rPr>
        <w:t>’</w:t>
      </w:r>
      <w:r>
        <w:rPr>
          <w:rFonts w:eastAsia="宋体" w:hint="eastAsia"/>
          <w:lang w:eastAsia="zh-CN"/>
        </w:rPr>
        <w:t xml:space="preserve"> results</w:t>
      </w:r>
      <w:r w:rsidRPr="004309C8">
        <w:rPr>
          <w:rFonts w:eastAsia="宋体"/>
          <w:lang w:eastAsia="zh-CN"/>
        </w:rPr>
        <w:t>, indicating the high potential of QML for semiconductor research and industrial applications.</w:t>
      </w:r>
    </w:p>
    <w:p w14:paraId="2E26A6E3" w14:textId="31BF5063" w:rsidR="007B47C9" w:rsidRPr="005F68E8" w:rsidRDefault="00E1262A" w:rsidP="005F68E8">
      <w:pPr>
        <w:jc w:val="center"/>
        <w:rPr>
          <w:rFonts w:eastAsia="等线"/>
          <w:lang w:val="en-US" w:eastAsia="zh-CN"/>
        </w:rPr>
      </w:pPr>
      <w:r>
        <w:rPr>
          <w:rFonts w:eastAsia="等线"/>
          <w:noProof/>
          <w:lang w:val="en-US" w:eastAsia="zh-CN"/>
        </w:rPr>
        <w:drawing>
          <wp:inline distT="0" distB="0" distL="0" distR="0" wp14:anchorId="0D33DF11" wp14:editId="54DA91FF">
            <wp:extent cx="4154167" cy="3499733"/>
            <wp:effectExtent l="0" t="0" r="0" b="5715"/>
            <wp:docPr id="1580951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4167" cy="3499733"/>
                    </a:xfrm>
                    <a:prstGeom prst="rect">
                      <a:avLst/>
                    </a:prstGeom>
                    <a:noFill/>
                  </pic:spPr>
                </pic:pic>
              </a:graphicData>
            </a:graphic>
          </wp:inline>
        </w:drawing>
      </w:r>
    </w:p>
    <w:p w14:paraId="15F73939" w14:textId="6C780EBE" w:rsidR="007553E8" w:rsidRPr="00C4329A" w:rsidRDefault="007B47C9" w:rsidP="00C4329A">
      <w:pPr>
        <w:pStyle w:val="ae"/>
        <w:rPr>
          <w:rFonts w:eastAsia="等线"/>
          <w:lang w:eastAsia="zh-CN"/>
        </w:rPr>
      </w:pPr>
      <w:r w:rsidRPr="00751E64">
        <w:t xml:space="preserve">Figure </w:t>
      </w:r>
      <w:fldSimple w:instr=" SEQ Figure \* ARABIC ">
        <w:r w:rsidRPr="00751E64">
          <w:t>1</w:t>
        </w:r>
      </w:fldSimple>
      <w:r w:rsidRPr="00751E64">
        <w:rPr>
          <w:rFonts w:hint="eastAsia"/>
        </w:rPr>
        <w:t xml:space="preserve">, </w:t>
      </w:r>
      <w:r w:rsidR="0040647F">
        <w:rPr>
          <w:rFonts w:eastAsia="等线" w:hint="eastAsia"/>
          <w:lang w:eastAsia="zh-CN"/>
        </w:rPr>
        <w:t>Workflow and key results.</w:t>
      </w:r>
      <w:r w:rsidR="00765B8E">
        <w:rPr>
          <w:rFonts w:eastAsia="等线" w:hint="eastAsia"/>
          <w:lang w:eastAsia="zh-CN"/>
        </w:rPr>
        <w:t xml:space="preserve"> The </w:t>
      </w:r>
      <w:r w:rsidR="00EA40AD">
        <w:rPr>
          <w:rFonts w:eastAsia="等线" w:hint="eastAsia"/>
          <w:lang w:eastAsia="zh-CN"/>
        </w:rPr>
        <w:t xml:space="preserve">QML </w:t>
      </w:r>
      <w:r w:rsidR="00765B8E">
        <w:rPr>
          <w:rFonts w:eastAsia="等线" w:hint="eastAsia"/>
          <w:lang w:eastAsia="zh-CN"/>
        </w:rPr>
        <w:t>algorithm is designed to be deployed in spin qubits.</w:t>
      </w:r>
    </w:p>
    <w:p w14:paraId="47B56DBA" w14:textId="1E1189FD" w:rsidR="00224950" w:rsidRPr="00C77156" w:rsidRDefault="00E435D7" w:rsidP="001E4F9A">
      <w:r w:rsidRPr="00E435D7">
        <w:rPr>
          <w:lang w:val="en-US"/>
        </w:rPr>
        <w:t>[1]</w:t>
      </w:r>
      <w:r w:rsidRPr="00E435D7">
        <w:rPr>
          <w:rFonts w:hint="eastAsia"/>
          <w:lang w:val="en-US"/>
        </w:rPr>
        <w:t xml:space="preserve"> </w:t>
      </w:r>
      <w:r w:rsidRPr="00E435D7">
        <w:rPr>
          <w:lang w:val="en-US"/>
        </w:rPr>
        <w:t>J. Biamonte et al., Nature, vol. 549, no. 7671, pp. 195–202, Sep. 2017. [2] M. Cerezo et al., Nat Comput Sci, vol. 2, no. 9, pp. 567–576, Sep. 2022. [3] J. R. Glick et al., Nat. Phys., Jan. 2024.</w:t>
      </w:r>
    </w:p>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C490C" w14:textId="77777777" w:rsidR="00767ACD" w:rsidRDefault="00767ACD" w:rsidP="00CE15CF">
      <w:pPr>
        <w:spacing w:after="0" w:line="240" w:lineRule="auto"/>
      </w:pPr>
      <w:r>
        <w:separator/>
      </w:r>
    </w:p>
  </w:endnote>
  <w:endnote w:type="continuationSeparator" w:id="0">
    <w:p w14:paraId="07F58107" w14:textId="77777777" w:rsidR="00767ACD" w:rsidRDefault="00767ACD"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4C99C" w14:textId="77777777" w:rsidR="00767ACD" w:rsidRDefault="00767ACD" w:rsidP="00CE15CF">
      <w:pPr>
        <w:spacing w:after="0" w:line="240" w:lineRule="auto"/>
      </w:pPr>
      <w:r>
        <w:separator/>
      </w:r>
    </w:p>
  </w:footnote>
  <w:footnote w:type="continuationSeparator" w:id="0">
    <w:p w14:paraId="2CD95B70" w14:textId="77777777" w:rsidR="00767ACD" w:rsidRDefault="00767ACD"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DIwMre0MDMxNTBX0lEKTi0uzszPAykwqgUA/KqLzCwAAAA="/>
  </w:docVars>
  <w:rsids>
    <w:rsidRoot w:val="00C77156"/>
    <w:rsid w:val="0000480C"/>
    <w:rsid w:val="00047A36"/>
    <w:rsid w:val="000564ED"/>
    <w:rsid w:val="00062E4E"/>
    <w:rsid w:val="00091BCE"/>
    <w:rsid w:val="000E1D0D"/>
    <w:rsid w:val="00192CFE"/>
    <w:rsid w:val="00196367"/>
    <w:rsid w:val="001A2A16"/>
    <w:rsid w:val="001E4F9A"/>
    <w:rsid w:val="00224950"/>
    <w:rsid w:val="00310969"/>
    <w:rsid w:val="00354FC6"/>
    <w:rsid w:val="003B5A75"/>
    <w:rsid w:val="0040647F"/>
    <w:rsid w:val="00480AB4"/>
    <w:rsid w:val="00491AA6"/>
    <w:rsid w:val="004C18D2"/>
    <w:rsid w:val="00514895"/>
    <w:rsid w:val="00573209"/>
    <w:rsid w:val="005F68E8"/>
    <w:rsid w:val="0069213C"/>
    <w:rsid w:val="0069363D"/>
    <w:rsid w:val="00694951"/>
    <w:rsid w:val="006D2F74"/>
    <w:rsid w:val="00751E64"/>
    <w:rsid w:val="007553E8"/>
    <w:rsid w:val="00765B8E"/>
    <w:rsid w:val="00767ACD"/>
    <w:rsid w:val="007733E5"/>
    <w:rsid w:val="007B47C9"/>
    <w:rsid w:val="009D77AB"/>
    <w:rsid w:val="00A00D9F"/>
    <w:rsid w:val="00A322E1"/>
    <w:rsid w:val="00A50716"/>
    <w:rsid w:val="00A8352C"/>
    <w:rsid w:val="00AA2D16"/>
    <w:rsid w:val="00AE30CA"/>
    <w:rsid w:val="00AE43D2"/>
    <w:rsid w:val="00B24FDF"/>
    <w:rsid w:val="00BA4C5D"/>
    <w:rsid w:val="00C06AC6"/>
    <w:rsid w:val="00C11E8E"/>
    <w:rsid w:val="00C330E8"/>
    <w:rsid w:val="00C4329A"/>
    <w:rsid w:val="00C77156"/>
    <w:rsid w:val="00CE11C9"/>
    <w:rsid w:val="00CE15CF"/>
    <w:rsid w:val="00D124D7"/>
    <w:rsid w:val="00D93E39"/>
    <w:rsid w:val="00E1262A"/>
    <w:rsid w:val="00E435D7"/>
    <w:rsid w:val="00EA0133"/>
    <w:rsid w:val="00EA40AD"/>
    <w:rsid w:val="00EE472A"/>
    <w:rsid w:val="00EF7152"/>
    <w:rsid w:val="00F30FBB"/>
    <w:rsid w:val="00F52BE8"/>
    <w:rsid w:val="00F72151"/>
    <w:rsid w:val="00FB3771"/>
    <w:rsid w:val="00FD0AD2"/>
    <w:rsid w:val="00FD6A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C77156"/>
    <w:rPr>
      <w:rFonts w:eastAsiaTheme="majorEastAsia" w:cstheme="majorBidi"/>
      <w:i/>
      <w:iCs/>
      <w:color w:val="2F5496" w:themeColor="accent1" w:themeShade="BF"/>
    </w:rPr>
  </w:style>
  <w:style w:type="character" w:customStyle="1" w:styleId="50">
    <w:name w:val="标题 5 字符"/>
    <w:basedOn w:val="a0"/>
    <w:link w:val="5"/>
    <w:uiPriority w:val="9"/>
    <w:semiHidden/>
    <w:rsid w:val="00C77156"/>
    <w:rPr>
      <w:rFonts w:eastAsiaTheme="majorEastAsia" w:cstheme="majorBidi"/>
      <w:color w:val="2F5496" w:themeColor="accent1" w:themeShade="BF"/>
    </w:rPr>
  </w:style>
  <w:style w:type="character" w:customStyle="1" w:styleId="60">
    <w:name w:val="标题 6 字符"/>
    <w:basedOn w:val="a0"/>
    <w:link w:val="6"/>
    <w:uiPriority w:val="9"/>
    <w:semiHidden/>
    <w:rsid w:val="00C77156"/>
    <w:rPr>
      <w:rFonts w:eastAsiaTheme="majorEastAsia" w:cstheme="majorBidi"/>
      <w:i/>
      <w:iCs/>
      <w:color w:val="595959" w:themeColor="text1" w:themeTint="A6"/>
    </w:rPr>
  </w:style>
  <w:style w:type="character" w:customStyle="1" w:styleId="70">
    <w:name w:val="标题 7 字符"/>
    <w:basedOn w:val="a0"/>
    <w:link w:val="7"/>
    <w:uiPriority w:val="9"/>
    <w:semiHidden/>
    <w:rsid w:val="00C77156"/>
    <w:rPr>
      <w:rFonts w:eastAsiaTheme="majorEastAsia" w:cstheme="majorBidi"/>
      <w:color w:val="595959" w:themeColor="text1" w:themeTint="A6"/>
    </w:rPr>
  </w:style>
  <w:style w:type="character" w:customStyle="1" w:styleId="80">
    <w:name w:val="标题 8 字符"/>
    <w:basedOn w:val="a0"/>
    <w:link w:val="8"/>
    <w:uiPriority w:val="9"/>
    <w:semiHidden/>
    <w:rsid w:val="00C77156"/>
    <w:rPr>
      <w:rFonts w:eastAsiaTheme="majorEastAsia" w:cstheme="majorBidi"/>
      <w:i/>
      <w:iCs/>
      <w:color w:val="272727" w:themeColor="text1" w:themeTint="D8"/>
    </w:rPr>
  </w:style>
  <w:style w:type="character" w:customStyle="1" w:styleId="90">
    <w:name w:val="标题 9 字符"/>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标题 字符"/>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用 字符"/>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aa">
    <w:name w:val="Intense Emphasis"/>
    <w:basedOn w:val="a0"/>
    <w:uiPriority w:val="21"/>
    <w:semiHidden/>
    <w:qFormat/>
    <w:rsid w:val="00C77156"/>
    <w:rPr>
      <w:i/>
      <w:iCs/>
      <w:color w:val="2F5496" w:themeColor="accent1" w:themeShade="BF"/>
    </w:rPr>
  </w:style>
  <w:style w:type="paragraph" w:styleId="ab">
    <w:name w:val="Intense Quote"/>
    <w:basedOn w:val="a"/>
    <w:next w:val="a"/>
    <w:link w:val="ac"/>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semiHidden/>
    <w:rsid w:val="00C77156"/>
    <w:rPr>
      <w:i/>
      <w:iCs/>
      <w:color w:val="2F5496" w:themeColor="accent1" w:themeShade="BF"/>
    </w:rPr>
  </w:style>
  <w:style w:type="character" w:styleId="ad">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e">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f">
    <w:name w:val="header"/>
    <w:basedOn w:val="a"/>
    <w:link w:val="af0"/>
    <w:uiPriority w:val="99"/>
    <w:unhideWhenUsed/>
    <w:rsid w:val="00CE15CF"/>
    <w:pPr>
      <w:tabs>
        <w:tab w:val="center" w:pos="4513"/>
        <w:tab w:val="right" w:pos="9026"/>
      </w:tabs>
      <w:spacing w:after="0" w:line="240" w:lineRule="auto"/>
    </w:pPr>
  </w:style>
  <w:style w:type="character" w:customStyle="1" w:styleId="af0">
    <w:name w:val="页眉 字符"/>
    <w:basedOn w:val="a0"/>
    <w:link w:val="af"/>
    <w:uiPriority w:val="99"/>
    <w:rsid w:val="00CE15CF"/>
    <w:rPr>
      <w:rFonts w:ascii="Arial" w:hAnsi="Arial" w:cs="Arial"/>
    </w:rPr>
  </w:style>
  <w:style w:type="paragraph" w:styleId="af1">
    <w:name w:val="footer"/>
    <w:basedOn w:val="a"/>
    <w:link w:val="af2"/>
    <w:uiPriority w:val="99"/>
    <w:unhideWhenUsed/>
    <w:rsid w:val="00CE15CF"/>
    <w:pPr>
      <w:tabs>
        <w:tab w:val="center" w:pos="4513"/>
        <w:tab w:val="right" w:pos="9026"/>
      </w:tabs>
      <w:spacing w:after="0" w:line="240" w:lineRule="auto"/>
    </w:pPr>
  </w:style>
  <w:style w:type="character" w:customStyle="1" w:styleId="af2">
    <w:name w:val="页脚 字符"/>
    <w:basedOn w:val="a0"/>
    <w:link w:val="af1"/>
    <w:uiPriority w:val="99"/>
    <w:rsid w:val="00CE15CF"/>
    <w:rPr>
      <w:rFonts w:ascii="Arial" w:hAnsi="Arial" w:cs="Arial"/>
    </w:rPr>
  </w:style>
  <w:style w:type="character" w:styleId="af3">
    <w:name w:val="Hyperlink"/>
    <w:basedOn w:val="a0"/>
    <w:rsid w:val="009D77AB"/>
    <w:rPr>
      <w:color w:val="0563C1" w:themeColor="hyperlink"/>
      <w:u w:val="single"/>
    </w:rPr>
  </w:style>
  <w:style w:type="paragraph" w:styleId="af4">
    <w:name w:val="Body Text"/>
    <w:basedOn w:val="a"/>
    <w:link w:val="af5"/>
    <w:rsid w:val="001A2A16"/>
    <w:pPr>
      <w:spacing w:after="120" w:line="228" w:lineRule="auto"/>
      <w:ind w:firstLine="288"/>
      <w:jc w:val="both"/>
    </w:pPr>
    <w:rPr>
      <w:rFonts w:ascii="Times New Roman" w:hAnsi="Times New Roman" w:cs="Times New Roman"/>
      <w:spacing w:val="-1"/>
      <w:kern w:val="0"/>
      <w:sz w:val="20"/>
      <w:szCs w:val="20"/>
      <w:lang w:val="en-US" w:eastAsia="en-US"/>
      <w14:ligatures w14:val="none"/>
    </w:rPr>
  </w:style>
  <w:style w:type="character" w:customStyle="1" w:styleId="af5">
    <w:name w:val="正文文本 字符"/>
    <w:basedOn w:val="a0"/>
    <w:link w:val="af4"/>
    <w:rsid w:val="001A2A16"/>
    <w:rPr>
      <w:rFonts w:ascii="Times New Roman" w:hAnsi="Times New Roman" w:cs="Times New Roman"/>
      <w:spacing w:val="-1"/>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zenwang@outlook.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Zeheng Wang</cp:lastModifiedBy>
  <cp:revision>54</cp:revision>
  <dcterms:created xsi:type="dcterms:W3CDTF">2024-05-21T00:35:00Z</dcterms:created>
  <dcterms:modified xsi:type="dcterms:W3CDTF">2024-09-06T07:52:00Z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