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4B616" w14:textId="64D29DA3" w:rsidR="00A8352C" w:rsidRPr="00C77156" w:rsidRDefault="008E7801" w:rsidP="001E4F9A">
      <w:pPr>
        <w:pStyle w:val="Titel"/>
      </w:pPr>
      <w:r w:rsidRPr="008E7801">
        <w:t>200</w:t>
      </w:r>
      <w:r>
        <w:t> </w:t>
      </w:r>
      <w:r w:rsidRPr="008E7801">
        <w:t xml:space="preserve">mm Wafer Level Characterization </w:t>
      </w:r>
      <w:r w:rsidR="00B309D6">
        <w:t>B</w:t>
      </w:r>
      <w:r>
        <w:t>elow</w:t>
      </w:r>
      <w:r w:rsidRPr="008E7801">
        <w:t xml:space="preserve"> 2</w:t>
      </w:r>
      <w:r>
        <w:t> </w:t>
      </w:r>
      <w:r w:rsidRPr="008E7801">
        <w:t xml:space="preserve">K of </w:t>
      </w:r>
      <w:r w:rsidR="005039EC">
        <w:t xml:space="preserve">Gated </w:t>
      </w:r>
      <w:r w:rsidRPr="008E7801">
        <w:t>Si/</w:t>
      </w:r>
      <w:proofErr w:type="spellStart"/>
      <w:r w:rsidRPr="008E7801">
        <w:t>SiGe</w:t>
      </w:r>
      <w:proofErr w:type="spellEnd"/>
      <w:r w:rsidRPr="008E7801">
        <w:t xml:space="preserve"> </w:t>
      </w:r>
      <w:r w:rsidR="00881900">
        <w:t>Devices for Spin Qubits</w:t>
      </w:r>
    </w:p>
    <w:p w14:paraId="6D021C23" w14:textId="7171365A" w:rsidR="00B4543A" w:rsidRDefault="007378EF" w:rsidP="00B4543A">
      <w:pPr>
        <w:pStyle w:val="Default"/>
        <w:jc w:val="center"/>
        <w:rPr>
          <w:rFonts w:ascii="Arial" w:hAnsi="Arial" w:cs="Arial"/>
          <w:sz w:val="22"/>
          <w:szCs w:val="22"/>
          <w:lang w:val="en-AU"/>
        </w:rPr>
      </w:pPr>
      <w:r w:rsidRPr="00B4543A">
        <w:rPr>
          <w:rFonts w:ascii="Arial" w:hAnsi="Arial" w:cs="Arial"/>
          <w:sz w:val="22"/>
          <w:szCs w:val="22"/>
          <w:lang w:val="en-AU"/>
        </w:rPr>
        <w:t>Nikola David Komerički</w:t>
      </w:r>
      <w:r w:rsidR="00224950" w:rsidRPr="00B4543A">
        <w:rPr>
          <w:rFonts w:ascii="Arial" w:hAnsi="Arial" w:cs="Arial"/>
          <w:sz w:val="22"/>
          <w:szCs w:val="22"/>
          <w:vertAlign w:val="superscript"/>
          <w:lang w:val="en-AU"/>
        </w:rPr>
        <w:t>1</w:t>
      </w:r>
      <w:r w:rsidR="00C77156" w:rsidRPr="00B4543A">
        <w:rPr>
          <w:rFonts w:ascii="Arial" w:hAnsi="Arial" w:cs="Arial"/>
          <w:sz w:val="22"/>
          <w:szCs w:val="22"/>
          <w:lang w:val="en-AU"/>
        </w:rPr>
        <w:t xml:space="preserve">, </w:t>
      </w:r>
      <w:r w:rsidRPr="00B4543A">
        <w:rPr>
          <w:rFonts w:ascii="Arial" w:hAnsi="Arial" w:cs="Arial"/>
          <w:sz w:val="22"/>
          <w:szCs w:val="22"/>
          <w:lang w:val="en-AU"/>
        </w:rPr>
        <w:t>Pascal Muster</w:t>
      </w:r>
      <w:r w:rsidRPr="00B4543A">
        <w:rPr>
          <w:rFonts w:ascii="Arial" w:hAnsi="Arial" w:cs="Arial"/>
          <w:sz w:val="22"/>
          <w:szCs w:val="22"/>
          <w:vertAlign w:val="superscript"/>
          <w:lang w:val="en-AU"/>
        </w:rPr>
        <w:t>2</w:t>
      </w:r>
      <w:r w:rsidR="00C77156" w:rsidRPr="00B4543A">
        <w:rPr>
          <w:rFonts w:ascii="Arial" w:hAnsi="Arial" w:cs="Arial"/>
          <w:sz w:val="22"/>
          <w:szCs w:val="22"/>
          <w:lang w:val="en-AU"/>
        </w:rPr>
        <w:t xml:space="preserve">, </w:t>
      </w:r>
      <w:r w:rsidRPr="00B4543A">
        <w:rPr>
          <w:rFonts w:ascii="Arial" w:hAnsi="Arial" w:cs="Arial"/>
          <w:sz w:val="22"/>
          <w:szCs w:val="22"/>
          <w:lang w:val="en-AU"/>
        </w:rPr>
        <w:t>Till Huckemann</w:t>
      </w:r>
      <w:proofErr w:type="gramStart"/>
      <w:r w:rsidR="00B4543A" w:rsidRPr="00B4543A">
        <w:rPr>
          <w:rFonts w:ascii="Arial" w:hAnsi="Arial" w:cs="Arial"/>
          <w:sz w:val="22"/>
          <w:szCs w:val="22"/>
          <w:vertAlign w:val="superscript"/>
          <w:lang w:val="en-AU"/>
        </w:rPr>
        <w:t>3</w:t>
      </w:r>
      <w:r w:rsidR="00B4543A" w:rsidRPr="00B4543A">
        <w:rPr>
          <w:rFonts w:ascii="Arial" w:hAnsi="Arial" w:cs="Arial"/>
          <w:sz w:val="22"/>
          <w:szCs w:val="22"/>
          <w:lang w:val="en-AU"/>
        </w:rPr>
        <w:t xml:space="preserve">,   </w:t>
      </w:r>
      <w:proofErr w:type="gramEnd"/>
      <w:r w:rsidR="00B4543A" w:rsidRPr="00B4543A">
        <w:rPr>
          <w:rFonts w:ascii="Arial" w:hAnsi="Arial" w:cs="Arial"/>
          <w:sz w:val="22"/>
          <w:szCs w:val="22"/>
          <w:lang w:val="en-AU"/>
        </w:rPr>
        <w:t xml:space="preserve">                                                     </w:t>
      </w:r>
      <w:r w:rsidRPr="00B4543A">
        <w:rPr>
          <w:rFonts w:ascii="Arial" w:hAnsi="Arial" w:cs="Arial"/>
          <w:sz w:val="22"/>
          <w:szCs w:val="22"/>
          <w:lang w:val="en-AU"/>
        </w:rPr>
        <w:t>Yuji Yamamoto</w:t>
      </w:r>
      <w:r w:rsidRPr="00B4543A">
        <w:rPr>
          <w:rFonts w:ascii="Arial" w:hAnsi="Arial" w:cs="Arial"/>
          <w:sz w:val="22"/>
          <w:szCs w:val="22"/>
          <w:vertAlign w:val="superscript"/>
          <w:lang w:val="en-AU"/>
        </w:rPr>
        <w:t>4</w:t>
      </w:r>
      <w:r w:rsidRPr="00B4543A">
        <w:rPr>
          <w:rFonts w:ascii="Arial" w:hAnsi="Arial" w:cs="Arial"/>
          <w:sz w:val="22"/>
          <w:szCs w:val="22"/>
          <w:lang w:val="en-AU"/>
        </w:rPr>
        <w:t xml:space="preserve">, </w:t>
      </w:r>
      <w:r w:rsidR="00B4543A" w:rsidRPr="00B4543A">
        <w:rPr>
          <w:rFonts w:ascii="Arial" w:hAnsi="Arial" w:cs="Arial"/>
          <w:sz w:val="22"/>
          <w:szCs w:val="22"/>
          <w:lang w:val="en-AU"/>
        </w:rPr>
        <w:t>Varvara Brackmann</w:t>
      </w:r>
      <w:r w:rsidR="00B4543A" w:rsidRPr="00B4543A">
        <w:rPr>
          <w:rFonts w:ascii="Arial" w:hAnsi="Arial" w:cs="Arial"/>
          <w:sz w:val="22"/>
          <w:szCs w:val="22"/>
          <w:vertAlign w:val="superscript"/>
          <w:lang w:val="en-AU"/>
        </w:rPr>
        <w:t>5</w:t>
      </w:r>
      <w:r w:rsidR="00B4543A" w:rsidRPr="00B4543A">
        <w:rPr>
          <w:rFonts w:ascii="Arial" w:hAnsi="Arial" w:cs="Arial"/>
          <w:sz w:val="22"/>
          <w:szCs w:val="22"/>
          <w:lang w:val="en-AU"/>
        </w:rPr>
        <w:t xml:space="preserve">, </w:t>
      </w:r>
      <w:r w:rsidRPr="00B4543A">
        <w:rPr>
          <w:rFonts w:ascii="Arial" w:hAnsi="Arial" w:cs="Arial"/>
          <w:sz w:val="22"/>
          <w:szCs w:val="22"/>
          <w:lang w:val="en-AU"/>
        </w:rPr>
        <w:t>Felix Reichmann</w:t>
      </w:r>
      <w:r w:rsidRPr="00B4543A">
        <w:rPr>
          <w:rFonts w:ascii="Arial" w:hAnsi="Arial" w:cs="Arial"/>
          <w:sz w:val="22"/>
          <w:szCs w:val="22"/>
          <w:vertAlign w:val="superscript"/>
          <w:lang w:val="en-AU"/>
        </w:rPr>
        <w:t>4</w:t>
      </w:r>
      <w:r w:rsidRPr="00B4543A">
        <w:rPr>
          <w:rFonts w:ascii="Arial" w:hAnsi="Arial" w:cs="Arial"/>
          <w:sz w:val="22"/>
          <w:szCs w:val="22"/>
          <w:lang w:val="en-AU"/>
        </w:rPr>
        <w:t>, Wolfram Langheinrich</w:t>
      </w:r>
      <w:r w:rsidRPr="00B4543A">
        <w:rPr>
          <w:rFonts w:ascii="Arial" w:hAnsi="Arial" w:cs="Arial"/>
          <w:sz w:val="22"/>
          <w:szCs w:val="22"/>
          <w:vertAlign w:val="superscript"/>
          <w:lang w:val="en-AU"/>
        </w:rPr>
        <w:t>2</w:t>
      </w:r>
      <w:r w:rsidRPr="00B4543A">
        <w:rPr>
          <w:rFonts w:ascii="Arial" w:hAnsi="Arial" w:cs="Arial"/>
          <w:sz w:val="22"/>
          <w:szCs w:val="22"/>
          <w:lang w:val="en-AU"/>
        </w:rPr>
        <w:t xml:space="preserve">, </w:t>
      </w:r>
      <w:r w:rsidR="00B4543A" w:rsidRPr="00B4543A">
        <w:rPr>
          <w:rFonts w:ascii="Arial" w:hAnsi="Arial" w:cs="Arial"/>
          <w:sz w:val="22"/>
          <w:szCs w:val="22"/>
          <w:lang w:val="en-AU"/>
        </w:rPr>
        <w:t xml:space="preserve">                </w:t>
      </w:r>
      <w:r w:rsidRPr="00B4543A">
        <w:rPr>
          <w:rFonts w:ascii="Arial" w:hAnsi="Arial" w:cs="Arial"/>
          <w:sz w:val="22"/>
          <w:szCs w:val="22"/>
          <w:lang w:val="en-AU"/>
        </w:rPr>
        <w:t>Lars R. Schreiber</w:t>
      </w:r>
      <w:r w:rsidR="00206397" w:rsidRPr="00B4543A">
        <w:rPr>
          <w:rFonts w:ascii="Arial" w:hAnsi="Arial" w:cs="Arial"/>
          <w:sz w:val="22"/>
          <w:szCs w:val="22"/>
          <w:vertAlign w:val="superscript"/>
          <w:lang w:val="en-AU"/>
        </w:rPr>
        <w:t>3,</w:t>
      </w:r>
      <w:r w:rsidR="00B4543A" w:rsidRPr="00B4543A">
        <w:rPr>
          <w:rFonts w:ascii="Arial" w:hAnsi="Arial" w:cs="Arial"/>
          <w:sz w:val="22"/>
          <w:szCs w:val="22"/>
          <w:vertAlign w:val="superscript"/>
          <w:lang w:val="en-AU"/>
        </w:rPr>
        <w:t>6</w:t>
      </w:r>
      <w:r w:rsidRPr="00B4543A">
        <w:rPr>
          <w:rFonts w:ascii="Arial" w:hAnsi="Arial" w:cs="Arial"/>
          <w:sz w:val="22"/>
          <w:szCs w:val="22"/>
          <w:lang w:val="en-AU"/>
        </w:rPr>
        <w:t xml:space="preserve">, </w:t>
      </w:r>
      <w:r w:rsidR="00206397" w:rsidRPr="00B4543A">
        <w:rPr>
          <w:rFonts w:ascii="Arial" w:hAnsi="Arial" w:cs="Arial"/>
          <w:sz w:val="22"/>
          <w:szCs w:val="22"/>
          <w:lang w:val="en-AU"/>
        </w:rPr>
        <w:t>Hendrik Bluhm</w:t>
      </w:r>
      <w:r w:rsidR="00206397" w:rsidRPr="00B4543A">
        <w:rPr>
          <w:rFonts w:ascii="Arial" w:hAnsi="Arial" w:cs="Arial"/>
          <w:sz w:val="22"/>
          <w:szCs w:val="22"/>
          <w:vertAlign w:val="superscript"/>
          <w:lang w:val="en-AU"/>
        </w:rPr>
        <w:t>3,</w:t>
      </w:r>
      <w:r w:rsidR="00B4543A" w:rsidRPr="00B4543A">
        <w:rPr>
          <w:rFonts w:ascii="Arial" w:hAnsi="Arial" w:cs="Arial"/>
          <w:sz w:val="22"/>
          <w:szCs w:val="22"/>
          <w:vertAlign w:val="superscript"/>
          <w:lang w:val="en-AU"/>
        </w:rPr>
        <w:t>6</w:t>
      </w:r>
      <w:r w:rsidR="00206397" w:rsidRPr="00B4543A">
        <w:rPr>
          <w:rFonts w:ascii="Arial" w:hAnsi="Arial" w:cs="Arial"/>
          <w:sz w:val="22"/>
          <w:szCs w:val="22"/>
          <w:lang w:val="en-AU"/>
        </w:rPr>
        <w:t xml:space="preserve"> </w:t>
      </w:r>
      <w:r w:rsidRPr="00B4543A">
        <w:rPr>
          <w:rFonts w:ascii="Arial" w:hAnsi="Arial" w:cs="Arial"/>
          <w:sz w:val="22"/>
          <w:szCs w:val="22"/>
          <w:lang w:val="en-AU"/>
        </w:rPr>
        <w:t xml:space="preserve">and </w:t>
      </w:r>
      <w:r w:rsidR="00206397" w:rsidRPr="00B4543A">
        <w:rPr>
          <w:rFonts w:ascii="Arial" w:hAnsi="Arial" w:cs="Arial"/>
          <w:sz w:val="22"/>
          <w:szCs w:val="22"/>
          <w:lang w:val="en-AU"/>
        </w:rPr>
        <w:t>Rüdiger Quay</w:t>
      </w:r>
      <w:r w:rsidR="00206397" w:rsidRPr="00B4543A">
        <w:rPr>
          <w:rFonts w:ascii="Arial" w:hAnsi="Arial" w:cs="Arial"/>
          <w:sz w:val="22"/>
          <w:szCs w:val="22"/>
          <w:vertAlign w:val="superscript"/>
          <w:lang w:val="en-AU"/>
        </w:rPr>
        <w:t>1</w:t>
      </w:r>
    </w:p>
    <w:p w14:paraId="1F3F13EE" w14:textId="77777777" w:rsidR="00B4543A" w:rsidRPr="00B4543A" w:rsidRDefault="00B4543A" w:rsidP="00B4543A">
      <w:pPr>
        <w:pStyle w:val="Default"/>
        <w:jc w:val="center"/>
        <w:rPr>
          <w:rFonts w:ascii="Arial" w:hAnsi="Arial" w:cs="Arial"/>
          <w:sz w:val="22"/>
          <w:szCs w:val="22"/>
          <w:lang w:val="en-AU"/>
        </w:rPr>
      </w:pPr>
    </w:p>
    <w:p w14:paraId="1DD8B8BA" w14:textId="3139180F" w:rsidR="00C77156" w:rsidRPr="00DE2321" w:rsidRDefault="00224950" w:rsidP="001E4F9A">
      <w:pPr>
        <w:pStyle w:val="Affiliation"/>
      </w:pPr>
      <w:r w:rsidRPr="00DE2321">
        <w:rPr>
          <w:rFonts w:hint="eastAsia"/>
          <w:iCs/>
          <w:vertAlign w:val="superscript"/>
        </w:rPr>
        <w:t>1</w:t>
      </w:r>
      <w:r w:rsidR="00206397" w:rsidRPr="00DE2321">
        <w:rPr>
          <w:iCs/>
        </w:rPr>
        <w:t xml:space="preserve">Fraunhofer Institute for Applied Solid State Physics IAF, Freiburg </w:t>
      </w:r>
      <w:proofErr w:type="spellStart"/>
      <w:r w:rsidR="00206397" w:rsidRPr="00DE2321">
        <w:rPr>
          <w:iCs/>
        </w:rPr>
        <w:t>im</w:t>
      </w:r>
      <w:proofErr w:type="spellEnd"/>
      <w:r w:rsidR="00206397" w:rsidRPr="00DE2321">
        <w:rPr>
          <w:iCs/>
        </w:rPr>
        <w:t xml:space="preserve"> Breisgau, Germany</w:t>
      </w:r>
    </w:p>
    <w:p w14:paraId="3D73A587" w14:textId="612E5AEF" w:rsidR="00C77156" w:rsidRPr="00DE2321" w:rsidRDefault="00224950" w:rsidP="001E4F9A">
      <w:pPr>
        <w:pStyle w:val="Affiliation"/>
      </w:pPr>
      <w:r w:rsidRPr="00DE2321">
        <w:rPr>
          <w:rFonts w:hint="eastAsia"/>
          <w:iCs/>
          <w:vertAlign w:val="superscript"/>
        </w:rPr>
        <w:t>2</w:t>
      </w:r>
      <w:r w:rsidR="00206397" w:rsidRPr="00DE2321">
        <w:t>Infineon Technologies Dresden GmbH &amp; Co. KG, Dresden, Germany</w:t>
      </w:r>
    </w:p>
    <w:p w14:paraId="189825BC" w14:textId="1FEC4D54" w:rsidR="00B4543A" w:rsidRPr="00184ADF" w:rsidRDefault="00B4543A" w:rsidP="00B4543A">
      <w:pPr>
        <w:pStyle w:val="Affiliation"/>
      </w:pPr>
      <w:r w:rsidRPr="00184ADF">
        <w:rPr>
          <w:vertAlign w:val="superscript"/>
        </w:rPr>
        <w:t>3</w:t>
      </w:r>
      <w:r w:rsidRPr="00184ADF">
        <w:t xml:space="preserve">JARA-FIT Institute for Quantum Information, </w:t>
      </w:r>
      <w:proofErr w:type="spellStart"/>
      <w:r w:rsidRPr="00184ADF">
        <w:t>Forschungszentrum</w:t>
      </w:r>
      <w:proofErr w:type="spellEnd"/>
      <w:r w:rsidRPr="00184ADF">
        <w:t xml:space="preserve"> </w:t>
      </w:r>
      <w:proofErr w:type="spellStart"/>
      <w:r w:rsidRPr="00184ADF">
        <w:t>Jülich</w:t>
      </w:r>
      <w:proofErr w:type="spellEnd"/>
      <w:r w:rsidRPr="00184ADF">
        <w:t xml:space="preserve"> GmbH and RWTH Aachen University, Aachen, Germany</w:t>
      </w:r>
    </w:p>
    <w:p w14:paraId="3A8DDF82" w14:textId="20A81E9E" w:rsidR="00206397" w:rsidRDefault="00B4543A" w:rsidP="001E4F9A">
      <w:pPr>
        <w:pStyle w:val="Affiliation"/>
        <w:rPr>
          <w:lang w:val="en-US"/>
        </w:rPr>
      </w:pPr>
      <w:r>
        <w:rPr>
          <w:vertAlign w:val="superscript"/>
          <w:lang w:val="en-US"/>
        </w:rPr>
        <w:t>4</w:t>
      </w:r>
      <w:r w:rsidR="00206397" w:rsidRPr="00206397">
        <w:rPr>
          <w:lang w:val="en-US"/>
        </w:rPr>
        <w:t>IHP – Leibniz Institute for High Performance Microelectronics, Frankfurt (Oder), Germany</w:t>
      </w:r>
    </w:p>
    <w:p w14:paraId="1D87B71E" w14:textId="6CAB4479" w:rsidR="00206397" w:rsidRPr="00206397" w:rsidRDefault="00B4543A" w:rsidP="001E4F9A">
      <w:pPr>
        <w:pStyle w:val="Affiliation"/>
        <w:rPr>
          <w:lang w:val="en-US"/>
        </w:rPr>
      </w:pPr>
      <w:r>
        <w:rPr>
          <w:vertAlign w:val="superscript"/>
          <w:lang w:val="en-US"/>
        </w:rPr>
        <w:t>5</w:t>
      </w:r>
      <w:r w:rsidR="00206397" w:rsidRPr="00206397">
        <w:rPr>
          <w:lang w:val="en-US"/>
        </w:rPr>
        <w:t>Fraunhofer Institute for Photonic Microsystems</w:t>
      </w:r>
      <w:r w:rsidR="00206397">
        <w:rPr>
          <w:lang w:val="en-US"/>
        </w:rPr>
        <w:t xml:space="preserve"> IPMS, Dresden, Germany</w:t>
      </w:r>
    </w:p>
    <w:p w14:paraId="081FFB1B" w14:textId="13F55667" w:rsidR="00C77156" w:rsidRDefault="00B4543A" w:rsidP="00B4543A">
      <w:pPr>
        <w:pStyle w:val="Affiliation"/>
      </w:pPr>
      <w:r>
        <w:rPr>
          <w:vertAlign w:val="superscript"/>
          <w:lang w:val="en-US"/>
        </w:rPr>
        <w:t>6</w:t>
      </w:r>
      <w:r w:rsidR="00206397" w:rsidRPr="00206397">
        <w:rPr>
          <w:lang w:val="en-US"/>
        </w:rPr>
        <w:t>ARQUE Systems GmbH, Aachen, Germany</w:t>
      </w:r>
    </w:p>
    <w:p w14:paraId="2DC20BBB" w14:textId="77777777" w:rsidR="00325454" w:rsidRDefault="00325454" w:rsidP="001E4F9A"/>
    <w:p w14:paraId="0F69484D" w14:textId="31F11AC6" w:rsidR="00D4799A" w:rsidRDefault="00D370E3" w:rsidP="00D4799A">
      <w:pPr>
        <w:pStyle w:val="Reference"/>
        <w:jc w:val="both"/>
        <w:rPr>
          <w:lang w:val="en-US"/>
        </w:rPr>
      </w:pPr>
      <w:r>
        <w:t xml:space="preserve">The development of a </w:t>
      </w:r>
      <w:proofErr w:type="spellStart"/>
      <w:r>
        <w:t>generalistic</w:t>
      </w:r>
      <w:proofErr w:type="spellEnd"/>
      <w:r>
        <w:t xml:space="preserve"> quantum computer with millions of qubits is a</w:t>
      </w:r>
      <w:r w:rsidR="005817A8">
        <w:t>n</w:t>
      </w:r>
      <w:r>
        <w:t xml:space="preserve"> essential step towards realizing the full potential of quantum computing. This requires transitioning from academic laboratories to industrial manufacturing processes. To validate and optimize these processes, characterization methods are needed</w:t>
      </w:r>
      <w:r w:rsidR="00820B5A">
        <w:t>.</w:t>
      </w:r>
      <w:r>
        <w:t xml:space="preserve"> </w:t>
      </w:r>
      <w:r w:rsidR="00820B5A">
        <w:t>For</w:t>
      </w:r>
      <w:r>
        <w:t xml:space="preserve"> semiconductor-based spin qubits, characterization should be performed under conditions as close as possible to the final application parameters, particularly at cryogenic temperatures. Since industrial processing occurs on wafers, wafer</w:t>
      </w:r>
      <w:r w:rsidR="00362AE5">
        <w:t xml:space="preserve"> </w:t>
      </w:r>
      <w:r>
        <w:t>level characterization is essential. This has led to the development of cryogenic wafer probers, a technology that has gained significance in recent years</w:t>
      </w:r>
      <w:r w:rsidR="00362AE5">
        <w:t xml:space="preserve"> [1]</w:t>
      </w:r>
      <w:r>
        <w:t>. Cryogenic wafer probers</w:t>
      </w:r>
      <w:r w:rsidR="00FC7B52">
        <w:t xml:space="preserve"> (CWP)</w:t>
      </w:r>
      <w:r>
        <w:t xml:space="preserve"> enable high-throughput characterization and access to cryo-statistical information using</w:t>
      </w:r>
      <w:r w:rsidR="00362AE5">
        <w:t xml:space="preserve"> a</w:t>
      </w:r>
      <w:r>
        <w:t xml:space="preserve"> </w:t>
      </w:r>
      <w:r w:rsidR="00362AE5">
        <w:t>load-lock</w:t>
      </w:r>
      <w:r>
        <w:t xml:space="preserve"> system. This approach allows for efficient testing of multiple devices on a single wafer under cryogenic conditions. We are currently working on adapting academic processes for gated </w:t>
      </w:r>
      <w:r w:rsidR="0030399F" w:rsidRPr="000E14F9">
        <w:t xml:space="preserve">silicon/silicon-germanium </w:t>
      </w:r>
      <w:r w:rsidR="0030399F">
        <w:t>(</w:t>
      </w:r>
      <w:r>
        <w:t>Si/</w:t>
      </w:r>
      <w:proofErr w:type="spellStart"/>
      <w:r>
        <w:t>SiGe</w:t>
      </w:r>
      <w:proofErr w:type="spellEnd"/>
      <w:r w:rsidR="0030399F">
        <w:t>)</w:t>
      </w:r>
      <w:r>
        <w:t xml:space="preserve"> spin qubits, including the shuttling architecture</w:t>
      </w:r>
      <w:r w:rsidR="00362AE5">
        <w:t xml:space="preserve"> [</w:t>
      </w:r>
      <w:r w:rsidR="00806203">
        <w:t>2</w:t>
      </w:r>
      <w:r w:rsidR="00362AE5">
        <w:t>]</w:t>
      </w:r>
      <w:r>
        <w:t xml:space="preserve">, to an industrial </w:t>
      </w:r>
      <w:r w:rsidR="00820B5A" w:rsidRPr="00D370E3">
        <w:t>complementary</w:t>
      </w:r>
      <w:r w:rsidR="00820B5A">
        <w:t xml:space="preserve"> </w:t>
      </w:r>
      <w:r w:rsidR="00820B5A" w:rsidRPr="00D370E3">
        <w:t>metal-oxide-semiconductor</w:t>
      </w:r>
      <w:r w:rsidR="00820B5A">
        <w:t xml:space="preserve"> </w:t>
      </w:r>
      <w:r w:rsidR="00820B5A">
        <w:t>(</w:t>
      </w:r>
      <w:r>
        <w:t>CMOS</w:t>
      </w:r>
      <w:r w:rsidR="00820B5A">
        <w:t>)</w:t>
      </w:r>
      <w:r>
        <w:t xml:space="preserve"> process. The key to this transition is establishing a feedback loop between cryogenic wafer</w:t>
      </w:r>
      <w:r w:rsidR="00362AE5">
        <w:t xml:space="preserve"> </w:t>
      </w:r>
      <w:r>
        <w:t xml:space="preserve">level characterization and fabrication technology. </w:t>
      </w:r>
      <w:r w:rsidR="00592B83">
        <w:t xml:space="preserve">We discuss the challenges of using CWP </w:t>
      </w:r>
      <w:r w:rsidR="00592B83">
        <w:t>regarding</w:t>
      </w:r>
      <w:r w:rsidR="00592B83">
        <w:t xml:space="preserve"> floating cooldown in gated Si/</w:t>
      </w:r>
      <w:proofErr w:type="spellStart"/>
      <w:r w:rsidR="00592B83">
        <w:t>SiGe</w:t>
      </w:r>
      <w:proofErr w:type="spellEnd"/>
      <w:r w:rsidR="00592B83">
        <w:t xml:space="preserve"> </w:t>
      </w:r>
      <w:r w:rsidR="00592B83">
        <w:t xml:space="preserve">field-effect </w:t>
      </w:r>
      <w:r w:rsidR="00592B83">
        <w:t xml:space="preserve">transistors, noting significant </w:t>
      </w:r>
      <w:r w:rsidR="003407AA">
        <w:t>off</w:t>
      </w:r>
      <w:r w:rsidR="00592B83">
        <w:t xml:space="preserve"> currents due to charge </w:t>
      </w:r>
      <w:r w:rsidR="00592B83" w:rsidRPr="00592B83">
        <w:t xml:space="preserve">accumulation </w:t>
      </w:r>
      <w:r w:rsidR="00592B83">
        <w:t xml:space="preserve">in the devices' </w:t>
      </w:r>
      <w:proofErr w:type="spellStart"/>
      <w:r w:rsidR="00592B83">
        <w:t>SiN</w:t>
      </w:r>
      <w:proofErr w:type="spellEnd"/>
      <w:r w:rsidR="00592B83">
        <w:t xml:space="preserve"> layer</w:t>
      </w:r>
      <w:r w:rsidR="00592B83">
        <w:t xml:space="preserve"> [3]</w:t>
      </w:r>
      <w:r w:rsidR="00592B83">
        <w:t>.</w:t>
      </w:r>
      <w:r w:rsidR="00592B83" w:rsidRPr="00592B83">
        <w:t xml:space="preserve"> </w:t>
      </w:r>
      <w:r w:rsidR="0033355E">
        <w:t>Additionally, we present our latest findings from cryogenic wafer-level characterization of gated Si/</w:t>
      </w:r>
      <w:proofErr w:type="spellStart"/>
      <w:r w:rsidR="0033355E">
        <w:t>SiGe</w:t>
      </w:r>
      <w:proofErr w:type="spellEnd"/>
      <w:r w:rsidR="0033355E">
        <w:t xml:space="preserve"> single-electron transistor structures below 2 K on 200 mm wafers. The characterization process includes a leakage test, accumulation test, and pinch-off determination for six dynamic gates per device. In this implemented test version, we successfully characterized 100 devices within a 24-hour period. </w:t>
      </w:r>
      <w:r w:rsidRPr="00820B5A">
        <w:t>These findings are used to provide feedback for iterative improvements in device quality and consistency, aid in device selection by identifying the most promising candidates, and determine starting parameters for final millikelvin characterizations of single devices.</w:t>
      </w:r>
      <w:r>
        <w:t xml:space="preserve"> </w:t>
      </w:r>
      <w:r w:rsidR="0030399F" w:rsidRPr="0030399F">
        <w:t xml:space="preserve">This approach of combining industrial CMOS processes with cryogenic </w:t>
      </w:r>
      <w:r w:rsidR="00FC7B52">
        <w:t>mass-</w:t>
      </w:r>
      <w:r w:rsidR="0030399F" w:rsidRPr="0030399F">
        <w:t>characterization techniques represents a significant step towards the realization of scalable quantum processors based on Si/</w:t>
      </w:r>
      <w:proofErr w:type="spellStart"/>
      <w:r w:rsidR="0030399F" w:rsidRPr="0030399F">
        <w:t>SiGe</w:t>
      </w:r>
      <w:proofErr w:type="spellEnd"/>
      <w:r w:rsidR="0030399F" w:rsidRPr="0030399F">
        <w:t xml:space="preserve"> spin qubits.</w:t>
      </w:r>
      <w:r w:rsidR="00D4799A">
        <w:t xml:space="preserve"> </w:t>
      </w:r>
      <w:r w:rsidR="00D4799A" w:rsidRPr="0059746C">
        <w:rPr>
          <w:lang w:val="en-US"/>
        </w:rPr>
        <w:t xml:space="preserve">This research was funded by the European Union's </w:t>
      </w:r>
      <w:r w:rsidR="00D4799A">
        <w:rPr>
          <w:lang w:val="en-US"/>
        </w:rPr>
        <w:t>HORIZON</w:t>
      </w:r>
      <w:r w:rsidR="00D4799A" w:rsidRPr="0059746C">
        <w:rPr>
          <w:lang w:val="en-US"/>
        </w:rPr>
        <w:t xml:space="preserve"> program </w:t>
      </w:r>
      <w:r w:rsidR="00D4799A">
        <w:rPr>
          <w:lang w:val="en-US"/>
        </w:rPr>
        <w:t>project “</w:t>
      </w:r>
      <w:r w:rsidR="00D4799A" w:rsidRPr="00D4799A">
        <w:rPr>
          <w:lang w:val="en-US"/>
        </w:rPr>
        <w:t xml:space="preserve">Initiative for </w:t>
      </w:r>
      <w:r w:rsidR="00D4799A" w:rsidRPr="00D4799A">
        <w:rPr>
          <w:lang w:val="en-US"/>
        </w:rPr>
        <w:t>European</w:t>
      </w:r>
      <w:r w:rsidR="00D4799A" w:rsidRPr="00D4799A">
        <w:rPr>
          <w:lang w:val="en-US"/>
        </w:rPr>
        <w:t xml:space="preserve"> Semiconductor-based Large-scale Quantum computer</w:t>
      </w:r>
      <w:r w:rsidR="00D4799A">
        <w:rPr>
          <w:lang w:val="en-US"/>
        </w:rPr>
        <w:t>”</w:t>
      </w:r>
      <w:r w:rsidR="00D4799A" w:rsidRPr="00D4799A">
        <w:rPr>
          <w:lang w:val="en-US"/>
        </w:rPr>
        <w:t xml:space="preserve"> </w:t>
      </w:r>
      <w:r w:rsidR="00D4799A">
        <w:rPr>
          <w:lang w:val="en-US"/>
        </w:rPr>
        <w:t xml:space="preserve">(QLSI2, </w:t>
      </w:r>
      <w:r w:rsidR="00D4799A" w:rsidRPr="0059746C">
        <w:rPr>
          <w:lang w:val="en-US"/>
        </w:rPr>
        <w:t xml:space="preserve">Grant Agreement No. </w:t>
      </w:r>
      <w:r w:rsidR="00D4799A" w:rsidRPr="0059746C">
        <w:rPr>
          <w:rStyle w:val="ng-binding"/>
          <w:lang w:val="en-US"/>
        </w:rPr>
        <w:t>101174557</w:t>
      </w:r>
      <w:r w:rsidR="00D4799A" w:rsidRPr="0059746C">
        <w:rPr>
          <w:lang w:val="en-US"/>
        </w:rPr>
        <w:t>).</w:t>
      </w:r>
    </w:p>
    <w:p w14:paraId="16499FCE" w14:textId="77777777" w:rsidR="00592B83" w:rsidRDefault="00592B83" w:rsidP="009B67CA">
      <w:pPr>
        <w:pStyle w:val="Reference"/>
        <w:rPr>
          <w:lang w:val="en-US"/>
        </w:rPr>
      </w:pPr>
    </w:p>
    <w:p w14:paraId="0B06A282" w14:textId="6958FF5E" w:rsidR="009B67CA" w:rsidRPr="00325454" w:rsidRDefault="009B67CA" w:rsidP="009B67CA">
      <w:pPr>
        <w:pStyle w:val="Reference"/>
        <w:rPr>
          <w:lang w:val="en-US"/>
        </w:rPr>
      </w:pPr>
      <w:r w:rsidRPr="00325454">
        <w:rPr>
          <w:lang w:val="en-US"/>
        </w:rPr>
        <w:t xml:space="preserve">[1] </w:t>
      </w:r>
      <w:r w:rsidR="00325454" w:rsidRPr="00325454">
        <w:rPr>
          <w:lang w:val="en-US"/>
        </w:rPr>
        <w:t xml:space="preserve">R. </w:t>
      </w:r>
      <w:proofErr w:type="spellStart"/>
      <w:r w:rsidR="00325454" w:rsidRPr="00325454">
        <w:rPr>
          <w:lang w:val="en-US"/>
        </w:rPr>
        <w:t>Pillarisetty</w:t>
      </w:r>
      <w:proofErr w:type="spellEnd"/>
      <w:r w:rsidRPr="00325454">
        <w:rPr>
          <w:lang w:val="en-US"/>
        </w:rPr>
        <w:t xml:space="preserve"> et al. </w:t>
      </w:r>
      <w:r w:rsidR="00325454" w:rsidRPr="00325454">
        <w:rPr>
          <w:i/>
          <w:iCs/>
          <w:lang w:val="en-US"/>
        </w:rPr>
        <w:t>IEEE International Electron Devices Meeting (IEDM</w:t>
      </w:r>
      <w:r w:rsidR="00325454" w:rsidRPr="00325454">
        <w:rPr>
          <w:lang w:val="en-US"/>
        </w:rPr>
        <w:t>), pp. 31.5.1-31.5.4 (2019)</w:t>
      </w:r>
    </w:p>
    <w:p w14:paraId="343864C7" w14:textId="0E566F7A" w:rsidR="00325454" w:rsidRDefault="009B67CA" w:rsidP="00806203">
      <w:pPr>
        <w:pStyle w:val="Reference"/>
        <w:rPr>
          <w:i/>
          <w:iCs/>
          <w:lang w:val="de-DE"/>
        </w:rPr>
      </w:pPr>
      <w:r w:rsidRPr="009B67CA">
        <w:rPr>
          <w:lang w:val="de-DE"/>
        </w:rPr>
        <w:t xml:space="preserve">[2] </w:t>
      </w:r>
      <w:r w:rsidR="00325454" w:rsidRPr="00325454">
        <w:rPr>
          <w:lang w:val="de-DE"/>
        </w:rPr>
        <w:t xml:space="preserve">M. Künne et al. </w:t>
      </w:r>
      <w:r w:rsidR="00325454" w:rsidRPr="00325454">
        <w:rPr>
          <w:i/>
          <w:iCs/>
          <w:lang w:val="de-DE"/>
        </w:rPr>
        <w:t>Nat Commun</w:t>
      </w:r>
      <w:r w:rsidR="00325454" w:rsidRPr="00325454">
        <w:rPr>
          <w:lang w:val="de-DE"/>
        </w:rPr>
        <w:t xml:space="preserve"> </w:t>
      </w:r>
      <w:r w:rsidR="00325454" w:rsidRPr="00325454">
        <w:rPr>
          <w:b/>
          <w:bCs/>
          <w:lang w:val="de-DE"/>
        </w:rPr>
        <w:t>15</w:t>
      </w:r>
      <w:r w:rsidR="00325454" w:rsidRPr="00325454">
        <w:rPr>
          <w:lang w:val="de-DE"/>
        </w:rPr>
        <w:t>, 4977 (2024)</w:t>
      </w:r>
    </w:p>
    <w:p w14:paraId="1F259BB7" w14:textId="24FF461B" w:rsidR="00B61B73" w:rsidRPr="00325454" w:rsidRDefault="00806203" w:rsidP="00806203">
      <w:pPr>
        <w:pStyle w:val="Reference"/>
        <w:rPr>
          <w:rFonts w:ascii="Times New Roman" w:hAnsi="Times New Roman" w:cs="Times New Roman"/>
          <w:color w:val="000000"/>
          <w:kern w:val="0"/>
          <w:sz w:val="23"/>
          <w:szCs w:val="23"/>
          <w:lang w:val="en-US"/>
        </w:rPr>
      </w:pPr>
      <w:r w:rsidRPr="00325454">
        <w:rPr>
          <w:lang w:val="de-DE"/>
        </w:rPr>
        <w:t>[</w:t>
      </w:r>
      <w:r w:rsidR="00325454" w:rsidRPr="00325454">
        <w:rPr>
          <w:lang w:val="de-DE"/>
        </w:rPr>
        <w:t>3</w:t>
      </w:r>
      <w:r w:rsidRPr="00325454">
        <w:rPr>
          <w:lang w:val="de-DE"/>
        </w:rPr>
        <w:t xml:space="preserve">] </w:t>
      </w:r>
      <w:r w:rsidR="00325454" w:rsidRPr="00325454">
        <w:rPr>
          <w:lang w:val="de-DE"/>
        </w:rPr>
        <w:t xml:space="preserve">N. D. </w:t>
      </w:r>
      <w:proofErr w:type="spellStart"/>
      <w:r w:rsidR="00325454" w:rsidRPr="00325454">
        <w:rPr>
          <w:lang w:val="de-DE"/>
        </w:rPr>
        <w:t>Komerički</w:t>
      </w:r>
      <w:proofErr w:type="spellEnd"/>
      <w:r w:rsidR="00325454" w:rsidRPr="00325454">
        <w:rPr>
          <w:lang w:val="de-DE"/>
        </w:rPr>
        <w:t xml:space="preserve"> et al.</w:t>
      </w:r>
      <w:r w:rsidR="00325454">
        <w:rPr>
          <w:lang w:val="de-DE"/>
        </w:rPr>
        <w:t xml:space="preserve"> </w:t>
      </w:r>
      <w:r w:rsidR="00325454" w:rsidRPr="00325454">
        <w:rPr>
          <w:i/>
          <w:iCs/>
          <w:lang w:val="en-US"/>
        </w:rPr>
        <w:t>ECS Trans.</w:t>
      </w:r>
      <w:r w:rsidR="00325454" w:rsidRPr="00325454">
        <w:rPr>
          <w:lang w:val="en-US"/>
        </w:rPr>
        <w:t>, accepted for publication (2024).</w:t>
      </w:r>
    </w:p>
    <w:sectPr w:rsidR="00B61B73" w:rsidRPr="003254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604CD" w14:textId="77777777" w:rsidR="00CE15CF" w:rsidRDefault="00CE15CF" w:rsidP="00CE15CF">
      <w:pPr>
        <w:spacing w:after="0" w:line="240" w:lineRule="auto"/>
      </w:pPr>
      <w:r>
        <w:separator/>
      </w:r>
    </w:p>
  </w:endnote>
  <w:endnote w:type="continuationSeparator" w:id="0">
    <w:p w14:paraId="71BC0156" w14:textId="77777777" w:rsidR="00CE15CF" w:rsidRDefault="00CE15CF"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0F7FB" w14:textId="77777777" w:rsidR="00CE15CF" w:rsidRDefault="00CE15CF" w:rsidP="00CE15CF">
      <w:pPr>
        <w:spacing w:after="0" w:line="240" w:lineRule="auto"/>
      </w:pPr>
      <w:r>
        <w:separator/>
      </w:r>
    </w:p>
  </w:footnote>
  <w:footnote w:type="continuationSeparator" w:id="0">
    <w:p w14:paraId="1376E7D4" w14:textId="77777777" w:rsidR="00CE15CF" w:rsidRDefault="00CE15CF"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62E4E"/>
    <w:rsid w:val="000E14F9"/>
    <w:rsid w:val="001578FC"/>
    <w:rsid w:val="00184ADF"/>
    <w:rsid w:val="00192CFE"/>
    <w:rsid w:val="00196367"/>
    <w:rsid w:val="001A1E5B"/>
    <w:rsid w:val="001C6CFE"/>
    <w:rsid w:val="001E4F9A"/>
    <w:rsid w:val="00206397"/>
    <w:rsid w:val="00224950"/>
    <w:rsid w:val="0030399F"/>
    <w:rsid w:val="00310969"/>
    <w:rsid w:val="00325454"/>
    <w:rsid w:val="0033355E"/>
    <w:rsid w:val="003407AA"/>
    <w:rsid w:val="00354FC6"/>
    <w:rsid w:val="00362AE5"/>
    <w:rsid w:val="003B5A75"/>
    <w:rsid w:val="003F2E25"/>
    <w:rsid w:val="004255DB"/>
    <w:rsid w:val="00480AB4"/>
    <w:rsid w:val="004C18D2"/>
    <w:rsid w:val="005039EC"/>
    <w:rsid w:val="00514895"/>
    <w:rsid w:val="00516CCB"/>
    <w:rsid w:val="00573209"/>
    <w:rsid w:val="005817A8"/>
    <w:rsid w:val="00592B83"/>
    <w:rsid w:val="005F63F2"/>
    <w:rsid w:val="00624064"/>
    <w:rsid w:val="00656D36"/>
    <w:rsid w:val="0069213C"/>
    <w:rsid w:val="00694951"/>
    <w:rsid w:val="006E5C43"/>
    <w:rsid w:val="007378EF"/>
    <w:rsid w:val="00751E64"/>
    <w:rsid w:val="007553E8"/>
    <w:rsid w:val="007B47C9"/>
    <w:rsid w:val="00806203"/>
    <w:rsid w:val="00820B5A"/>
    <w:rsid w:val="00881900"/>
    <w:rsid w:val="008E7801"/>
    <w:rsid w:val="009B67CA"/>
    <w:rsid w:val="00A00D9F"/>
    <w:rsid w:val="00A322E1"/>
    <w:rsid w:val="00A50716"/>
    <w:rsid w:val="00A8352C"/>
    <w:rsid w:val="00AE30CA"/>
    <w:rsid w:val="00AE43D2"/>
    <w:rsid w:val="00B24FDF"/>
    <w:rsid w:val="00B309D6"/>
    <w:rsid w:val="00B4543A"/>
    <w:rsid w:val="00B61B73"/>
    <w:rsid w:val="00BA4C5D"/>
    <w:rsid w:val="00C06AC6"/>
    <w:rsid w:val="00C175CE"/>
    <w:rsid w:val="00C6326A"/>
    <w:rsid w:val="00C77156"/>
    <w:rsid w:val="00C9653B"/>
    <w:rsid w:val="00CE11C9"/>
    <w:rsid w:val="00CE15CF"/>
    <w:rsid w:val="00D370E3"/>
    <w:rsid w:val="00D4799A"/>
    <w:rsid w:val="00D7019F"/>
    <w:rsid w:val="00DE2321"/>
    <w:rsid w:val="00E172CC"/>
    <w:rsid w:val="00EA0133"/>
    <w:rsid w:val="00EE472A"/>
    <w:rsid w:val="00F30FBB"/>
    <w:rsid w:val="00F72151"/>
    <w:rsid w:val="00FC7B5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2"/>
    <w:qFormat/>
    <w:rsid w:val="001E4F9A"/>
    <w:rPr>
      <w:rFonts w:ascii="Arial" w:hAnsi="Arial" w:cs="Arial"/>
    </w:rPr>
  </w:style>
  <w:style w:type="paragraph" w:styleId="berschrift1">
    <w:name w:val="heading 1"/>
    <w:basedOn w:val="Standard"/>
    <w:next w:val="Standard"/>
    <w:link w:val="berschrift1Zchn"/>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7715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7715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7715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7715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7715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7715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77156"/>
    <w:rPr>
      <w:rFonts w:eastAsiaTheme="majorEastAsia" w:cstheme="majorBidi"/>
      <w:color w:val="272727" w:themeColor="text1" w:themeTint="D8"/>
    </w:rPr>
  </w:style>
  <w:style w:type="paragraph" w:styleId="Titel">
    <w:name w:val="Title"/>
    <w:basedOn w:val="Standard"/>
    <w:next w:val="Standard"/>
    <w:link w:val="TitelZchn"/>
    <w:qFormat/>
    <w:rsid w:val="00C77156"/>
    <w:pPr>
      <w:spacing w:after="80" w:line="240" w:lineRule="auto"/>
      <w:contextualSpacing/>
      <w:jc w:val="center"/>
    </w:pPr>
    <w:rPr>
      <w:rFonts w:eastAsiaTheme="majorEastAsia"/>
      <w:spacing w:val="-10"/>
      <w:kern w:val="28"/>
      <w:sz w:val="40"/>
      <w:szCs w:val="40"/>
    </w:rPr>
  </w:style>
  <w:style w:type="character" w:customStyle="1" w:styleId="TitelZchn">
    <w:name w:val="Titel Zchn"/>
    <w:basedOn w:val="Absatz-Standardschriftart"/>
    <w:link w:val="Titel"/>
    <w:rsid w:val="00C77156"/>
    <w:rPr>
      <w:rFonts w:ascii="Arial" w:eastAsiaTheme="majorEastAsia" w:hAnsi="Arial" w:cs="Arial"/>
      <w:spacing w:val="-10"/>
      <w:kern w:val="28"/>
      <w:sz w:val="40"/>
      <w:szCs w:val="40"/>
    </w:rPr>
  </w:style>
  <w:style w:type="paragraph" w:styleId="Untertitel">
    <w:name w:val="Subtitle"/>
    <w:basedOn w:val="Standard"/>
    <w:next w:val="Standard"/>
    <w:link w:val="UntertitelZchn"/>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semiHidden/>
    <w:rsid w:val="00C7715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semiHidden/>
    <w:qFormat/>
    <w:rsid w:val="00C77156"/>
    <w:pPr>
      <w:spacing w:before="160"/>
      <w:jc w:val="center"/>
    </w:pPr>
    <w:rPr>
      <w:i/>
      <w:iCs/>
      <w:color w:val="404040" w:themeColor="text1" w:themeTint="BF"/>
    </w:rPr>
  </w:style>
  <w:style w:type="character" w:customStyle="1" w:styleId="ZitatZchn">
    <w:name w:val="Zitat Zchn"/>
    <w:basedOn w:val="Absatz-Standardschriftart"/>
    <w:link w:val="Zitat"/>
    <w:uiPriority w:val="29"/>
    <w:semiHidden/>
    <w:rsid w:val="00C77156"/>
    <w:rPr>
      <w:i/>
      <w:iCs/>
      <w:color w:val="404040" w:themeColor="text1" w:themeTint="BF"/>
    </w:rPr>
  </w:style>
  <w:style w:type="paragraph" w:styleId="Listenabsatz">
    <w:name w:val="List Paragraph"/>
    <w:basedOn w:val="Standard"/>
    <w:uiPriority w:val="34"/>
    <w:semiHidden/>
    <w:qFormat/>
    <w:rsid w:val="00C77156"/>
    <w:pPr>
      <w:ind w:left="720"/>
      <w:contextualSpacing/>
    </w:pPr>
  </w:style>
  <w:style w:type="character" w:styleId="IntensiveHervorhebung">
    <w:name w:val="Intense Emphasis"/>
    <w:basedOn w:val="Absatz-Standardschriftart"/>
    <w:uiPriority w:val="21"/>
    <w:semiHidden/>
    <w:qFormat/>
    <w:rsid w:val="00C77156"/>
    <w:rPr>
      <w:i/>
      <w:iCs/>
      <w:color w:val="2F5496" w:themeColor="accent1" w:themeShade="BF"/>
    </w:rPr>
  </w:style>
  <w:style w:type="paragraph" w:styleId="IntensivesZitat">
    <w:name w:val="Intense Quote"/>
    <w:basedOn w:val="Standard"/>
    <w:next w:val="Standard"/>
    <w:link w:val="IntensivesZitatZchn"/>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semiHidden/>
    <w:rsid w:val="00C77156"/>
    <w:rPr>
      <w:i/>
      <w:iCs/>
      <w:color w:val="2F5496" w:themeColor="accent1" w:themeShade="BF"/>
    </w:rPr>
  </w:style>
  <w:style w:type="character" w:styleId="IntensiverVerweis">
    <w:name w:val="Intense Reference"/>
    <w:basedOn w:val="Absatz-Standardschriftart"/>
    <w:uiPriority w:val="32"/>
    <w:semiHidden/>
    <w:qFormat/>
    <w:rsid w:val="00C77156"/>
    <w:rPr>
      <w:b/>
      <w:bCs/>
      <w:smallCaps/>
      <w:color w:val="2F5496" w:themeColor="accent1" w:themeShade="BF"/>
      <w:spacing w:val="5"/>
    </w:rPr>
  </w:style>
  <w:style w:type="paragraph" w:customStyle="1" w:styleId="Authorlist">
    <w:name w:val="Author list"/>
    <w:basedOn w:val="Standard"/>
    <w:link w:val="AuthorlistChar"/>
    <w:uiPriority w:val="1"/>
    <w:qFormat/>
    <w:rsid w:val="00C77156"/>
    <w:pPr>
      <w:jc w:val="center"/>
    </w:pPr>
  </w:style>
  <w:style w:type="character" w:customStyle="1" w:styleId="AuthorlistChar">
    <w:name w:val="Author list Char"/>
    <w:basedOn w:val="Absatz-Standardschriftart"/>
    <w:link w:val="Authorlist"/>
    <w:uiPriority w:val="1"/>
    <w:rsid w:val="00C77156"/>
    <w:rPr>
      <w:rFonts w:ascii="Arial" w:hAnsi="Arial" w:cs="Arial"/>
    </w:rPr>
  </w:style>
  <w:style w:type="paragraph" w:customStyle="1" w:styleId="Affiliation">
    <w:name w:val="Affiliation"/>
    <w:basedOn w:val="Standard"/>
    <w:link w:val="AffiliationChar"/>
    <w:uiPriority w:val="2"/>
    <w:qFormat/>
    <w:rsid w:val="00C77156"/>
    <w:pPr>
      <w:spacing w:after="0"/>
      <w:jc w:val="center"/>
    </w:pPr>
    <w:rPr>
      <w:i/>
    </w:rPr>
  </w:style>
  <w:style w:type="character" w:customStyle="1" w:styleId="AffiliationChar">
    <w:name w:val="Affiliation Char"/>
    <w:basedOn w:val="Absatz-Standardschriftart"/>
    <w:link w:val="Affiliation"/>
    <w:uiPriority w:val="2"/>
    <w:rsid w:val="00C77156"/>
    <w:rPr>
      <w:rFonts w:ascii="Arial" w:hAnsi="Arial"/>
      <w:i/>
    </w:rPr>
  </w:style>
  <w:style w:type="paragraph" w:styleId="Beschriftung">
    <w:name w:val="caption"/>
    <w:basedOn w:val="Standard"/>
    <w:next w:val="Standard"/>
    <w:uiPriority w:val="35"/>
    <w:unhideWhenUsed/>
    <w:qFormat/>
    <w:rsid w:val="00751E64"/>
    <w:pPr>
      <w:spacing w:after="200" w:line="240" w:lineRule="auto"/>
      <w:jc w:val="center"/>
    </w:pPr>
    <w:rPr>
      <w:i/>
      <w:iCs/>
      <w:sz w:val="20"/>
      <w:szCs w:val="18"/>
    </w:rPr>
  </w:style>
  <w:style w:type="paragraph" w:customStyle="1" w:styleId="Reference">
    <w:name w:val="Reference"/>
    <w:basedOn w:val="Standard"/>
    <w:uiPriority w:val="2"/>
    <w:qFormat/>
    <w:rsid w:val="007553E8"/>
    <w:pPr>
      <w:spacing w:after="0"/>
    </w:pPr>
  </w:style>
  <w:style w:type="paragraph" w:styleId="Kopfzeile">
    <w:name w:val="header"/>
    <w:basedOn w:val="Standard"/>
    <w:link w:val="KopfzeileZchn"/>
    <w:uiPriority w:val="99"/>
    <w:unhideWhenUsed/>
    <w:rsid w:val="00CE15CF"/>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CE15CF"/>
    <w:rPr>
      <w:rFonts w:ascii="Arial" w:hAnsi="Arial" w:cs="Arial"/>
    </w:rPr>
  </w:style>
  <w:style w:type="paragraph" w:styleId="Fuzeile">
    <w:name w:val="footer"/>
    <w:basedOn w:val="Standard"/>
    <w:link w:val="FuzeileZchn"/>
    <w:uiPriority w:val="99"/>
    <w:unhideWhenUsed/>
    <w:rsid w:val="00CE15CF"/>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CE15CF"/>
    <w:rPr>
      <w:rFonts w:ascii="Arial" w:hAnsi="Arial" w:cs="Arial"/>
    </w:rPr>
  </w:style>
  <w:style w:type="paragraph" w:customStyle="1" w:styleId="Default">
    <w:name w:val="Default"/>
    <w:rsid w:val="007378EF"/>
    <w:pPr>
      <w:autoSpaceDE w:val="0"/>
      <w:autoSpaceDN w:val="0"/>
      <w:adjustRightInd w:val="0"/>
      <w:spacing w:after="0" w:line="240" w:lineRule="auto"/>
    </w:pPr>
    <w:rPr>
      <w:rFonts w:ascii="Calibri" w:hAnsi="Calibri" w:cs="Calibri"/>
      <w:color w:val="000000"/>
      <w:kern w:val="0"/>
      <w:sz w:val="24"/>
      <w:szCs w:val="24"/>
      <w:lang w:val="de-DE"/>
    </w:rPr>
  </w:style>
  <w:style w:type="character" w:customStyle="1" w:styleId="ng-binding">
    <w:name w:val="ng-binding"/>
    <w:basedOn w:val="Absatz-Standardschriftart"/>
    <w:rsid w:val="00D47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4194">
      <w:bodyDiv w:val="1"/>
      <w:marLeft w:val="0"/>
      <w:marRight w:val="0"/>
      <w:marTop w:val="0"/>
      <w:marBottom w:val="0"/>
      <w:divBdr>
        <w:top w:val="none" w:sz="0" w:space="0" w:color="auto"/>
        <w:left w:val="none" w:sz="0" w:space="0" w:color="auto"/>
        <w:bottom w:val="none" w:sz="0" w:space="0" w:color="auto"/>
        <w:right w:val="none" w:sz="0" w:space="0" w:color="auto"/>
      </w:divBdr>
    </w:div>
    <w:div w:id="1386371705">
      <w:bodyDiv w:val="1"/>
      <w:marLeft w:val="0"/>
      <w:marRight w:val="0"/>
      <w:marTop w:val="0"/>
      <w:marBottom w:val="0"/>
      <w:divBdr>
        <w:top w:val="none" w:sz="0" w:space="0" w:color="auto"/>
        <w:left w:val="none" w:sz="0" w:space="0" w:color="auto"/>
        <w:bottom w:val="none" w:sz="0" w:space="0" w:color="auto"/>
        <w:right w:val="none" w:sz="0" w:space="0" w:color="auto"/>
      </w:divBdr>
    </w:div>
    <w:div w:id="1422294032">
      <w:bodyDiv w:val="1"/>
      <w:marLeft w:val="0"/>
      <w:marRight w:val="0"/>
      <w:marTop w:val="0"/>
      <w:marBottom w:val="0"/>
      <w:divBdr>
        <w:top w:val="none" w:sz="0" w:space="0" w:color="auto"/>
        <w:left w:val="none" w:sz="0" w:space="0" w:color="auto"/>
        <w:bottom w:val="none" w:sz="0" w:space="0" w:color="auto"/>
        <w:right w:val="none" w:sz="0" w:space="0" w:color="auto"/>
      </w:divBdr>
    </w:div>
    <w:div w:id="1474367094">
      <w:bodyDiv w:val="1"/>
      <w:marLeft w:val="0"/>
      <w:marRight w:val="0"/>
      <w:marTop w:val="0"/>
      <w:marBottom w:val="0"/>
      <w:divBdr>
        <w:top w:val="none" w:sz="0" w:space="0" w:color="auto"/>
        <w:left w:val="none" w:sz="0" w:space="0" w:color="auto"/>
        <w:bottom w:val="none" w:sz="0" w:space="0" w:color="auto"/>
        <w:right w:val="none" w:sz="0" w:space="0" w:color="auto"/>
      </w:divBdr>
    </w:div>
    <w:div w:id="1657689574">
      <w:bodyDiv w:val="1"/>
      <w:marLeft w:val="0"/>
      <w:marRight w:val="0"/>
      <w:marTop w:val="0"/>
      <w:marBottom w:val="0"/>
      <w:divBdr>
        <w:top w:val="none" w:sz="0" w:space="0" w:color="auto"/>
        <w:left w:val="none" w:sz="0" w:space="0" w:color="auto"/>
        <w:bottom w:val="none" w:sz="0" w:space="0" w:color="auto"/>
        <w:right w:val="none" w:sz="0" w:space="0" w:color="auto"/>
      </w:divBdr>
    </w:div>
    <w:div w:id="18069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C25F3-1320-41DD-BDBD-A894904C2E83}">
  <ds:schemaRefs>
    <ds:schemaRef ds:uri="http://schemas.microsoft.com/sharepoint/v3/contenttype/forms"/>
  </ds:schemaRefs>
</ds:datastoreItem>
</file>

<file path=customXml/itemProps2.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customXml/itemProps3.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3165</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David Komericki</dc:creator>
  <cp:keywords/>
  <dc:description/>
  <cp:lastModifiedBy>Komericki, Nikola</cp:lastModifiedBy>
  <cp:revision>56</cp:revision>
  <cp:lastPrinted>2024-08-25T20:20:00Z</cp:lastPrinted>
  <dcterms:created xsi:type="dcterms:W3CDTF">2024-05-21T00:35:00Z</dcterms:created>
  <dcterms:modified xsi:type="dcterms:W3CDTF">2024-09-05T09:55:00Z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