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05051F9C" w:rsidR="00A8352C" w:rsidRPr="00C77156" w:rsidRDefault="007A1223" w:rsidP="001E4F9A">
      <w:pPr>
        <w:pStyle w:val="a3"/>
      </w:pPr>
      <w:r>
        <w:t>Autotuning multiple quantum dots in the slow tunnelling regime</w:t>
      </w:r>
    </w:p>
    <w:p w14:paraId="4393ABC7" w14:textId="1C6AE7B7" w:rsidR="00C77156" w:rsidRPr="00C77156" w:rsidRDefault="009A5503" w:rsidP="001E4F9A">
      <w:pPr>
        <w:pStyle w:val="Authorlist"/>
      </w:pPr>
      <w:proofErr w:type="spellStart"/>
      <w:r>
        <w:t>Chanung</w:t>
      </w:r>
      <w:proofErr w:type="spellEnd"/>
      <w:r w:rsidR="00C77156" w:rsidRPr="00C77156">
        <w:rPr>
          <w:rFonts w:hint="eastAsia"/>
        </w:rPr>
        <w:t xml:space="preserve"> </w:t>
      </w:r>
      <w:r>
        <w:t>Park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>
        <w:t>Kyunghoon</w:t>
      </w:r>
      <w:r w:rsidR="00C77156" w:rsidRPr="00C77156">
        <w:rPr>
          <w:rFonts w:hint="eastAsia"/>
        </w:rPr>
        <w:t xml:space="preserve"> </w:t>
      </w:r>
      <w:r>
        <w:t>Jung</w:t>
      </w:r>
      <w:r w:rsidR="00224950" w:rsidRPr="00224950">
        <w:rPr>
          <w:rFonts w:hint="eastAsia"/>
          <w:vertAlign w:val="superscript"/>
        </w:rPr>
        <w:t>1</w:t>
      </w:r>
      <w:r>
        <w:rPr>
          <w:vertAlign w:val="superscript"/>
        </w:rPr>
        <w:t>,2</w:t>
      </w:r>
      <w:r w:rsidR="00C77156" w:rsidRPr="00C77156">
        <w:rPr>
          <w:rFonts w:hint="eastAsia"/>
        </w:rPr>
        <w:t xml:space="preserve">, </w:t>
      </w:r>
      <w:proofErr w:type="spellStart"/>
      <w:r w:rsidR="00BD0806">
        <w:t>Dohun</w:t>
      </w:r>
      <w:proofErr w:type="spellEnd"/>
      <w:r w:rsidR="00C77156" w:rsidRPr="00C77156">
        <w:rPr>
          <w:rFonts w:hint="eastAsia"/>
        </w:rPr>
        <w:t xml:space="preserve"> </w:t>
      </w:r>
      <w:r w:rsidR="00BD0806">
        <w:t>Kim</w:t>
      </w:r>
      <w:r w:rsidR="00BD0806">
        <w:rPr>
          <w:vertAlign w:val="superscript"/>
        </w:rPr>
        <w:t>1</w:t>
      </w:r>
    </w:p>
    <w:p w14:paraId="1DD8B8BA" w14:textId="6749E7E5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7A1223">
        <w:t>Department of Physics and Astronomy,</w:t>
      </w:r>
      <w:r w:rsidR="00192DBA">
        <w:rPr>
          <w:rFonts w:eastAsia="맑은 고딕" w:hint="eastAsia"/>
          <w:lang w:eastAsia="ko-KR"/>
        </w:rPr>
        <w:t xml:space="preserve"> Institute of Applied Physics, </w:t>
      </w:r>
      <w:r w:rsidR="007A1223">
        <w:t>S</w:t>
      </w:r>
      <w:r w:rsidR="009A5503">
        <w:t>eoul National</w:t>
      </w:r>
      <w:r w:rsidR="00C77156" w:rsidRPr="00C77156">
        <w:rPr>
          <w:rFonts w:hint="eastAsia"/>
        </w:rPr>
        <w:t xml:space="preserve"> University</w:t>
      </w:r>
      <w:r w:rsidR="007A1223">
        <w:t xml:space="preserve">, </w:t>
      </w:r>
      <w:r w:rsidR="00E720ED">
        <w:rPr>
          <w:rFonts w:eastAsia="맑은 고딕" w:hint="eastAsia"/>
          <w:lang w:eastAsia="ko-KR"/>
        </w:rPr>
        <w:t xml:space="preserve">Seoul, </w:t>
      </w:r>
      <w:r w:rsidR="007A1223">
        <w:t>Republic of Korea</w:t>
      </w:r>
    </w:p>
    <w:p w14:paraId="3D73A587" w14:textId="36721469" w:rsidR="00C77156" w:rsidRP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7A1223">
        <w:t>Zurich Instruments AG, CH-8005 Zurich, Switzerland</w:t>
      </w:r>
    </w:p>
    <w:p w14:paraId="49373D7E" w14:textId="77777777" w:rsidR="00480AB4" w:rsidRDefault="00480AB4" w:rsidP="001E4F9A"/>
    <w:p w14:paraId="316C20A3" w14:textId="193AB91C" w:rsidR="007553E8" w:rsidRPr="00D16BE8" w:rsidRDefault="0049775F" w:rsidP="001E4F9A">
      <w:pPr>
        <w:rPr>
          <w:rFonts w:eastAsia="맑은 고딕" w:hint="eastAsia"/>
          <w:lang w:eastAsia="ko-KR"/>
        </w:rPr>
      </w:pPr>
      <w:r>
        <w:rPr>
          <w:rFonts w:hint="eastAsia"/>
        </w:rPr>
        <w:t>G</w:t>
      </w:r>
      <w:r>
        <w:t>ate-defined semiconductor quantum dot</w:t>
      </w:r>
      <w:r w:rsidR="009B0673">
        <w:rPr>
          <w:lang w:val="en-US"/>
        </w:rPr>
        <w:t>s</w:t>
      </w:r>
      <w:r>
        <w:t xml:space="preserve"> (QD</w:t>
      </w:r>
      <w:r w:rsidR="009B0673">
        <w:t>s</w:t>
      </w:r>
      <w:r>
        <w:t xml:space="preserve">) </w:t>
      </w:r>
      <w:r w:rsidR="009712A5">
        <w:rPr>
          <w:rFonts w:eastAsia="맑은 고딕" w:hint="eastAsia"/>
          <w:lang w:eastAsia="ko-KR"/>
        </w:rPr>
        <w:t>provide</w:t>
      </w:r>
      <w:r>
        <w:t xml:space="preserve"> a prominent platform for quantum computation</w:t>
      </w:r>
      <w:r w:rsidR="009B0673">
        <w:t xml:space="preserve"> due to</w:t>
      </w:r>
      <w:r>
        <w:t xml:space="preserve"> </w:t>
      </w:r>
      <w:r w:rsidR="009B0673">
        <w:t>their</w:t>
      </w:r>
      <w:r>
        <w:t xml:space="preserve"> </w:t>
      </w:r>
      <w:r w:rsidR="009712A5">
        <w:rPr>
          <w:rFonts w:eastAsia="맑은 고딕" w:hint="eastAsia"/>
          <w:lang w:eastAsia="ko-KR"/>
        </w:rPr>
        <w:t>compatibility of modern microfabrication technology and competitive coherence</w:t>
      </w:r>
      <w:r>
        <w:t xml:space="preserve">. However, the complexity of tuning </w:t>
      </w:r>
      <w:r w:rsidR="00064761">
        <w:rPr>
          <w:rFonts w:eastAsia="맑은 고딕" w:hint="eastAsia"/>
          <w:lang w:eastAsia="ko-KR"/>
        </w:rPr>
        <w:t xml:space="preserve">various device parameters </w:t>
      </w:r>
      <w:r>
        <w:t xml:space="preserve">increases with the number of QDs. Automated tuning methods based on machine learning have been proposed to </w:t>
      </w:r>
      <w:r w:rsidR="009B0673">
        <w:t>tackle</w:t>
      </w:r>
      <w:r>
        <w:t xml:space="preserve"> this task, with some successful results, but mostly considering single or double QDs</w:t>
      </w:r>
      <w:r w:rsidR="00064761">
        <w:rPr>
          <w:rFonts w:eastAsia="맑은 고딕" w:hint="eastAsia"/>
          <w:lang w:eastAsia="ko-KR"/>
        </w:rPr>
        <w:t xml:space="preserve"> so far </w:t>
      </w:r>
      <w:r w:rsidR="00003CAF">
        <w:t>[1-</w:t>
      </w:r>
      <w:r w:rsidR="00436CA0">
        <w:t>6</w:t>
      </w:r>
      <w:r w:rsidR="00003CAF">
        <w:t>]</w:t>
      </w:r>
      <w:r w:rsidR="00064761">
        <w:rPr>
          <w:rFonts w:eastAsia="맑은 고딕" w:hint="eastAsia"/>
          <w:lang w:eastAsia="ko-KR"/>
        </w:rPr>
        <w:t xml:space="preserve">. </w:t>
      </w:r>
      <w:r w:rsidR="00F847E6">
        <w:t xml:space="preserve">In this </w:t>
      </w:r>
      <w:r w:rsidR="00064761">
        <w:rPr>
          <w:rFonts w:eastAsia="맑은 고딕" w:hint="eastAsia"/>
          <w:lang w:eastAsia="ko-KR"/>
        </w:rPr>
        <w:t>presentation</w:t>
      </w:r>
      <w:r w:rsidR="00F847E6">
        <w:t>, w</w:t>
      </w:r>
      <w:r w:rsidR="009B0673">
        <w:t>e</w:t>
      </w:r>
      <w:r w:rsidR="00A8191A">
        <w:t xml:space="preserve"> consider charge state autotuning of three or more QDs.</w:t>
      </w:r>
      <w:r w:rsidR="007F73A3">
        <w:rPr>
          <w:rFonts w:hint="eastAsia"/>
        </w:rPr>
        <w:t xml:space="preserve"> </w:t>
      </w:r>
      <w:r w:rsidR="007F73A3">
        <w:t xml:space="preserve">In the slow tunnelling regime, “latching” </w:t>
      </w:r>
      <w:r w:rsidR="009B0673">
        <w:t xml:space="preserve">makes </w:t>
      </w:r>
      <w:r w:rsidR="00003CAF">
        <w:t>tuning</w:t>
      </w:r>
      <w:r w:rsidR="009B0673">
        <w:t xml:space="preserve"> difficult</w:t>
      </w:r>
      <w:r w:rsidR="007F73A3">
        <w:t xml:space="preserve">, which </w:t>
      </w:r>
      <w:r w:rsidR="009B0673">
        <w:t>is common</w:t>
      </w:r>
      <w:r w:rsidR="007F73A3">
        <w:t xml:space="preserve"> in QDs </w:t>
      </w:r>
      <w:r w:rsidR="009B0673">
        <w:t xml:space="preserve">that are </w:t>
      </w:r>
      <w:r w:rsidR="007F73A3">
        <w:t>no</w:t>
      </w:r>
      <w:r w:rsidR="00003CAF">
        <w:t>t</w:t>
      </w:r>
      <w:r w:rsidR="007F73A3">
        <w:t xml:space="preserve"> directly coupled to the </w:t>
      </w:r>
      <w:r w:rsidR="00A118EC">
        <w:rPr>
          <w:rFonts w:eastAsia="맑은 고딕" w:hint="eastAsia"/>
          <w:lang w:eastAsia="ko-KR"/>
        </w:rPr>
        <w:t xml:space="preserve">electron </w:t>
      </w:r>
      <w:r w:rsidR="007F73A3">
        <w:t xml:space="preserve">reservoir. We </w:t>
      </w:r>
      <w:r w:rsidR="0066199E">
        <w:rPr>
          <w:rFonts w:eastAsia="맑은 고딕" w:hint="eastAsia"/>
          <w:lang w:eastAsia="ko-KR"/>
        </w:rPr>
        <w:t xml:space="preserve">incorporate latching phenomenon in </w:t>
      </w:r>
      <w:r w:rsidR="009B0673">
        <w:t>simulat</w:t>
      </w:r>
      <w:r w:rsidR="0066199E">
        <w:rPr>
          <w:rFonts w:eastAsia="맑은 고딕" w:hint="eastAsia"/>
          <w:lang w:eastAsia="ko-KR"/>
        </w:rPr>
        <w:t>ing</w:t>
      </w:r>
      <w:r w:rsidR="007F73A3">
        <w:rPr>
          <w:lang w:val="en-US" w:eastAsia="ko-KR"/>
        </w:rPr>
        <w:t xml:space="preserve"> QDs </w:t>
      </w:r>
      <w:r w:rsidR="0066199E">
        <w:rPr>
          <w:rFonts w:eastAsia="맑은 고딕" w:hint="eastAsia"/>
          <w:lang w:val="en-US" w:eastAsia="ko-KR"/>
        </w:rPr>
        <w:t xml:space="preserve">stability diagram to </w:t>
      </w:r>
      <w:r w:rsidR="00D16BE8">
        <w:rPr>
          <w:rFonts w:eastAsia="맑은 고딕" w:hint="eastAsia"/>
          <w:lang w:val="en-US" w:eastAsia="ko-KR"/>
        </w:rPr>
        <w:t>efficiently generate realistic training data.</w:t>
      </w:r>
      <w:r w:rsidR="007F73A3">
        <w:rPr>
          <w:lang w:val="en-US" w:eastAsia="ko-KR"/>
        </w:rPr>
        <w:t xml:space="preserve"> </w:t>
      </w:r>
      <w:r w:rsidR="00D16BE8">
        <w:rPr>
          <w:rFonts w:eastAsia="맑은 고딕" w:hint="eastAsia"/>
          <w:lang w:val="en-US" w:eastAsia="ko-KR"/>
        </w:rPr>
        <w:t>We discuss the utility</w:t>
      </w:r>
      <w:r w:rsidR="0063697F">
        <w:rPr>
          <w:rFonts w:eastAsia="맑은 고딕" w:hint="eastAsia"/>
          <w:lang w:val="en-US" w:eastAsia="ko-KR"/>
        </w:rPr>
        <w:t>, current limitation, and path for improvement</w:t>
      </w:r>
      <w:r w:rsidR="00D16BE8">
        <w:rPr>
          <w:rFonts w:eastAsia="맑은 고딕" w:hint="eastAsia"/>
          <w:lang w:val="en-US" w:eastAsia="ko-KR"/>
        </w:rPr>
        <w:t xml:space="preserve"> of </w:t>
      </w:r>
      <w:r w:rsidR="007F73A3">
        <w:rPr>
          <w:lang w:val="en-US" w:eastAsia="ko-KR"/>
        </w:rPr>
        <w:t>reinforcement learning</w:t>
      </w:r>
      <w:r w:rsidR="00F847E6">
        <w:rPr>
          <w:lang w:val="en-US" w:eastAsia="ko-KR"/>
        </w:rPr>
        <w:t xml:space="preserve"> (RL)</w:t>
      </w:r>
      <w:r w:rsidR="0063697F">
        <w:rPr>
          <w:rFonts w:eastAsia="맑은 고딕" w:hint="eastAsia"/>
          <w:lang w:val="en-US" w:eastAsia="ko-KR"/>
        </w:rPr>
        <w:t xml:space="preserve"> </w:t>
      </w:r>
      <w:r w:rsidR="007F73A3">
        <w:rPr>
          <w:lang w:val="en-US" w:eastAsia="ko-KR"/>
        </w:rPr>
        <w:t xml:space="preserve">to auto-tune </w:t>
      </w:r>
      <w:r w:rsidR="00D16BE8">
        <w:rPr>
          <w:rFonts w:eastAsia="맑은 고딕" w:hint="eastAsia"/>
          <w:lang w:val="en-US" w:eastAsia="ko-KR"/>
        </w:rPr>
        <w:t>multiple</w:t>
      </w:r>
      <w:r w:rsidR="007F73A3">
        <w:rPr>
          <w:lang w:val="en-US" w:eastAsia="ko-KR"/>
        </w:rPr>
        <w:t xml:space="preserve"> </w:t>
      </w:r>
      <w:r w:rsidR="00003CAF">
        <w:rPr>
          <w:lang w:val="en-US" w:eastAsia="ko-KR"/>
        </w:rPr>
        <w:t>QD</w:t>
      </w:r>
      <w:r w:rsidR="009B0673">
        <w:rPr>
          <w:lang w:val="en-US" w:eastAsia="ko-KR"/>
        </w:rPr>
        <w:t>s</w:t>
      </w:r>
      <w:r w:rsidR="007F73A3">
        <w:rPr>
          <w:lang w:val="en-US" w:eastAsia="ko-KR"/>
        </w:rPr>
        <w:t>.</w:t>
      </w:r>
    </w:p>
    <w:p w14:paraId="2E26A6E3" w14:textId="77F95558" w:rsidR="007B47C9" w:rsidRDefault="00436CA0" w:rsidP="007B47C9">
      <w:pPr>
        <w:keepNext/>
        <w:jc w:val="center"/>
      </w:pPr>
      <w:r>
        <w:rPr>
          <w:noProof/>
        </w:rPr>
        <w:drawing>
          <wp:inline distT="0" distB="0" distL="0" distR="0" wp14:anchorId="334C0BA1" wp14:editId="10B7C863">
            <wp:extent cx="2552700" cy="2197100"/>
            <wp:effectExtent l="0" t="0" r="0" b="0"/>
            <wp:docPr id="127794887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48877" name="그림 12779488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5F72" w14:textId="7BD2D229" w:rsidR="00A50716" w:rsidRPr="009B0673" w:rsidRDefault="007B47C9" w:rsidP="00751E64">
      <w:pPr>
        <w:pStyle w:val="aa"/>
        <w:rPr>
          <w:lang w:val="en-US"/>
        </w:rPr>
      </w:pPr>
      <w:r w:rsidRPr="007F73A3">
        <w:rPr>
          <w:lang w:val="en-US"/>
        </w:rPr>
        <w:t xml:space="preserve">Figure </w:t>
      </w:r>
      <w:r w:rsidR="0069213C">
        <w:fldChar w:fldCharType="begin"/>
      </w:r>
      <w:r w:rsidR="0069213C" w:rsidRPr="007F73A3">
        <w:rPr>
          <w:lang w:val="en-US"/>
        </w:rPr>
        <w:instrText xml:space="preserve"> SEQ Figure \* ARABIC </w:instrText>
      </w:r>
      <w:r w:rsidR="0069213C">
        <w:fldChar w:fldCharType="separate"/>
      </w:r>
      <w:r w:rsidRPr="007F73A3">
        <w:rPr>
          <w:lang w:val="en-US"/>
        </w:rPr>
        <w:t>1</w:t>
      </w:r>
      <w:r w:rsidR="0069213C">
        <w:fldChar w:fldCharType="end"/>
      </w:r>
      <w:r w:rsidRPr="007F73A3">
        <w:rPr>
          <w:rFonts w:hint="eastAsia"/>
          <w:lang w:val="en-US"/>
        </w:rPr>
        <w:t xml:space="preserve">, </w:t>
      </w:r>
      <w:r w:rsidR="007F73A3" w:rsidRPr="007F73A3">
        <w:rPr>
          <w:lang w:val="en-US"/>
        </w:rPr>
        <w:t>The</w:t>
      </w:r>
      <w:r w:rsidR="00F847E6">
        <w:rPr>
          <w:lang w:val="en-US"/>
        </w:rPr>
        <w:t xml:space="preserve"> RL</w:t>
      </w:r>
      <w:r w:rsidR="007F73A3" w:rsidRPr="007F73A3">
        <w:rPr>
          <w:lang w:val="en-US"/>
        </w:rPr>
        <w:t xml:space="preserve"> agent’s trajector</w:t>
      </w:r>
      <w:r w:rsidR="00436CA0">
        <w:rPr>
          <w:lang w:val="en-US"/>
        </w:rPr>
        <w:t>y</w:t>
      </w:r>
      <w:r w:rsidR="007F73A3" w:rsidRPr="007F73A3">
        <w:rPr>
          <w:lang w:val="en-US"/>
        </w:rPr>
        <w:t xml:space="preserve"> that start</w:t>
      </w:r>
      <w:r w:rsidR="00436CA0">
        <w:rPr>
          <w:lang w:val="en-US"/>
        </w:rPr>
        <w:t>s</w:t>
      </w:r>
      <w:r w:rsidR="007F73A3">
        <w:rPr>
          <w:lang w:val="en-US"/>
        </w:rPr>
        <w:t xml:space="preserve"> with the initial state, a blue triangle: (3, 3, 3) charge state, and reach</w:t>
      </w:r>
      <w:r w:rsidR="00436CA0">
        <w:rPr>
          <w:lang w:val="en-US"/>
        </w:rPr>
        <w:t>es</w:t>
      </w:r>
      <w:r w:rsidR="007F73A3">
        <w:rPr>
          <w:lang w:val="en-US"/>
        </w:rPr>
        <w:t xml:space="preserve"> the goal state, a red star: (1, 1, 1) charge state</w:t>
      </w:r>
      <w:r w:rsidRPr="007F73A3">
        <w:rPr>
          <w:rFonts w:hint="eastAsia"/>
          <w:lang w:val="en-US"/>
        </w:rPr>
        <w:t>.</w:t>
      </w:r>
      <w:r w:rsidR="00F847E6">
        <w:rPr>
          <w:lang w:val="en-US"/>
        </w:rPr>
        <w:t xml:space="preserve"> The trajectory is highly optimized and direct, </w:t>
      </w:r>
      <w:r w:rsidR="001A288B">
        <w:rPr>
          <w:lang w:val="en-US"/>
        </w:rPr>
        <w:t>demonstrating</w:t>
      </w:r>
      <w:r w:rsidR="00F847E6">
        <w:rPr>
          <w:lang w:val="en-US"/>
        </w:rPr>
        <w:t xml:space="preserve"> the agent’s advanced capability to navigate the state space efficiently.</w:t>
      </w:r>
    </w:p>
    <w:p w14:paraId="521F3935" w14:textId="77777777" w:rsidR="007553E8" w:rsidRPr="00436CA0" w:rsidRDefault="007553E8" w:rsidP="007553E8">
      <w:pPr>
        <w:pStyle w:val="Reference"/>
        <w:rPr>
          <w:lang w:val="en-US"/>
        </w:rPr>
      </w:pPr>
    </w:p>
    <w:p w14:paraId="16840874" w14:textId="77777777" w:rsidR="007553E8" w:rsidRDefault="007553E8" w:rsidP="007553E8">
      <w:pPr>
        <w:pStyle w:val="Reference"/>
        <w:rPr>
          <w:lang w:val="en-US" w:eastAsia="ko-KR"/>
        </w:rPr>
      </w:pPr>
    </w:p>
    <w:p w14:paraId="67351DC1" w14:textId="77777777" w:rsidR="00F847E6" w:rsidRDefault="00F847E6" w:rsidP="007553E8">
      <w:pPr>
        <w:pStyle w:val="Reference"/>
        <w:rPr>
          <w:lang w:val="en-US" w:eastAsia="ko-KR"/>
        </w:rPr>
      </w:pPr>
    </w:p>
    <w:p w14:paraId="11F772F1" w14:textId="77777777" w:rsidR="00F847E6" w:rsidRPr="009B0673" w:rsidRDefault="00F847E6" w:rsidP="007553E8">
      <w:pPr>
        <w:pStyle w:val="Reference"/>
        <w:rPr>
          <w:lang w:val="en-US" w:eastAsia="ko-KR"/>
        </w:rPr>
      </w:pPr>
    </w:p>
    <w:p w14:paraId="15F73939" w14:textId="77777777" w:rsidR="007553E8" w:rsidRPr="009B0673" w:rsidRDefault="007553E8" w:rsidP="007553E8">
      <w:pPr>
        <w:pStyle w:val="Reference"/>
        <w:rPr>
          <w:lang w:val="en-US" w:eastAsia="ko-KR"/>
        </w:rPr>
      </w:pPr>
    </w:p>
    <w:p w14:paraId="77395097" w14:textId="5EEC8E82" w:rsidR="00003CAF" w:rsidRDefault="00003CAF" w:rsidP="007553E8">
      <w:pPr>
        <w:pStyle w:val="Reference"/>
        <w:rPr>
          <w:lang w:val="fr-FR"/>
        </w:rPr>
      </w:pPr>
      <w:r w:rsidRPr="00F847E6">
        <w:rPr>
          <w:rFonts w:hint="eastAsia"/>
          <w:lang w:val="en-US"/>
        </w:rPr>
        <w:t>[</w:t>
      </w:r>
      <w:r w:rsidRPr="00F847E6">
        <w:rPr>
          <w:lang w:val="en-US"/>
        </w:rPr>
        <w:t xml:space="preserve">1] Durrer R. et al. </w:t>
      </w:r>
      <w:r w:rsidRPr="00003CAF">
        <w:rPr>
          <w:i/>
          <w:iCs/>
          <w:lang w:val="fr-FR"/>
        </w:rPr>
        <w:t xml:space="preserve">Phys. </w:t>
      </w:r>
      <w:proofErr w:type="spellStart"/>
      <w:r w:rsidRPr="00003CAF">
        <w:rPr>
          <w:i/>
          <w:iCs/>
          <w:lang w:val="fr-FR"/>
        </w:rPr>
        <w:t>Rev</w:t>
      </w:r>
      <w:proofErr w:type="spellEnd"/>
      <w:r w:rsidRPr="00003CAF">
        <w:rPr>
          <w:i/>
          <w:iCs/>
          <w:lang w:val="fr-FR"/>
        </w:rPr>
        <w:t xml:space="preserve">. </w:t>
      </w:r>
      <w:proofErr w:type="spellStart"/>
      <w:r w:rsidRPr="00003CAF">
        <w:rPr>
          <w:i/>
          <w:iCs/>
          <w:lang w:val="fr-FR"/>
        </w:rPr>
        <w:t>Appl</w:t>
      </w:r>
      <w:proofErr w:type="spellEnd"/>
      <w:r>
        <w:rPr>
          <w:lang w:val="fr-FR"/>
        </w:rPr>
        <w:t xml:space="preserve">. </w:t>
      </w:r>
      <w:r w:rsidRPr="00003CAF">
        <w:rPr>
          <w:b/>
          <w:bCs/>
          <w:lang w:val="fr-FR"/>
        </w:rPr>
        <w:t>13</w:t>
      </w:r>
      <w:r>
        <w:rPr>
          <w:lang w:val="fr-FR"/>
        </w:rPr>
        <w:t>, 054019 (2020)</w:t>
      </w:r>
    </w:p>
    <w:p w14:paraId="37E1E76D" w14:textId="0A40E90D" w:rsidR="00224950" w:rsidRDefault="00A322E1" w:rsidP="007553E8">
      <w:pPr>
        <w:pStyle w:val="Reference"/>
        <w:rPr>
          <w:lang w:val="fr-FR"/>
        </w:rPr>
      </w:pPr>
      <w:r w:rsidRPr="009A5503">
        <w:rPr>
          <w:rFonts w:hint="eastAsia"/>
          <w:lang w:val="fr-FR"/>
        </w:rPr>
        <w:t>[</w:t>
      </w:r>
      <w:r w:rsidR="00003CAF">
        <w:rPr>
          <w:lang w:val="fr-FR"/>
        </w:rPr>
        <w:t>2</w:t>
      </w:r>
      <w:r w:rsidRPr="009A5503">
        <w:rPr>
          <w:rFonts w:hint="eastAsia"/>
          <w:lang w:val="fr-FR"/>
        </w:rPr>
        <w:t xml:space="preserve">] </w:t>
      </w:r>
      <w:proofErr w:type="spellStart"/>
      <w:r w:rsidR="007F73A3">
        <w:rPr>
          <w:lang w:val="fr-FR"/>
        </w:rPr>
        <w:t>Kalantre</w:t>
      </w:r>
      <w:proofErr w:type="spellEnd"/>
      <w:r w:rsidR="00003CAF">
        <w:rPr>
          <w:lang w:val="fr-FR"/>
        </w:rPr>
        <w:t xml:space="preserve"> S. S.</w:t>
      </w:r>
      <w:r w:rsidRPr="009A5503">
        <w:rPr>
          <w:rFonts w:hint="eastAsia"/>
          <w:lang w:val="fr-FR"/>
        </w:rPr>
        <w:t xml:space="preserve"> et al. </w:t>
      </w:r>
      <w:proofErr w:type="spellStart"/>
      <w:proofErr w:type="gramStart"/>
      <w:r w:rsidR="007F73A3">
        <w:rPr>
          <w:i/>
          <w:iCs/>
          <w:lang w:val="fr-FR"/>
        </w:rPr>
        <w:t>npj</w:t>
      </w:r>
      <w:proofErr w:type="spellEnd"/>
      <w:proofErr w:type="gramEnd"/>
      <w:r w:rsidR="007F73A3">
        <w:rPr>
          <w:i/>
          <w:iCs/>
          <w:lang w:val="fr-FR"/>
        </w:rPr>
        <w:t xml:space="preserve"> Quantum </w:t>
      </w:r>
      <w:proofErr w:type="spellStart"/>
      <w:r w:rsidR="007F73A3">
        <w:rPr>
          <w:i/>
          <w:iCs/>
          <w:lang w:val="fr-FR"/>
        </w:rPr>
        <w:t>Inf</w:t>
      </w:r>
      <w:proofErr w:type="spellEnd"/>
      <w:r w:rsidR="007F73A3">
        <w:rPr>
          <w:i/>
          <w:iCs/>
          <w:lang w:val="fr-FR"/>
        </w:rPr>
        <w:t xml:space="preserve"> </w:t>
      </w:r>
      <w:r w:rsidR="007F73A3" w:rsidRPr="007F73A3">
        <w:rPr>
          <w:b/>
          <w:bCs/>
          <w:lang w:val="fr-FR"/>
        </w:rPr>
        <w:t>5</w:t>
      </w:r>
      <w:r w:rsidR="007F73A3" w:rsidRPr="007F73A3">
        <w:rPr>
          <w:lang w:val="fr-FR"/>
        </w:rPr>
        <w:t>,</w:t>
      </w:r>
      <w:r w:rsidRPr="007F73A3">
        <w:rPr>
          <w:rFonts w:hint="eastAsia"/>
          <w:lang w:val="fr-FR"/>
        </w:rPr>
        <w:t xml:space="preserve"> 6</w:t>
      </w:r>
      <w:r w:rsidRPr="009A5503">
        <w:rPr>
          <w:rFonts w:hint="eastAsia"/>
          <w:lang w:val="fr-FR"/>
        </w:rPr>
        <w:t xml:space="preserve"> (</w:t>
      </w:r>
      <w:r w:rsidR="007F73A3">
        <w:rPr>
          <w:lang w:val="fr-FR"/>
        </w:rPr>
        <w:t>2019</w:t>
      </w:r>
      <w:r w:rsidRPr="009A5503">
        <w:rPr>
          <w:rFonts w:hint="eastAsia"/>
          <w:lang w:val="fr-FR"/>
        </w:rPr>
        <w:t>)</w:t>
      </w:r>
    </w:p>
    <w:p w14:paraId="23A4D5E1" w14:textId="248C1535" w:rsidR="00003CAF" w:rsidRDefault="00003CAF" w:rsidP="007553E8">
      <w:pPr>
        <w:pStyle w:val="Reference"/>
        <w:rPr>
          <w:lang w:val="fr-FR"/>
        </w:rPr>
      </w:pPr>
      <w:r>
        <w:rPr>
          <w:rFonts w:hint="eastAsia"/>
          <w:lang w:val="fr-FR"/>
        </w:rPr>
        <w:t>[</w:t>
      </w:r>
      <w:r>
        <w:rPr>
          <w:lang w:val="fr-FR"/>
        </w:rPr>
        <w:t xml:space="preserve">3] </w:t>
      </w:r>
      <w:proofErr w:type="spellStart"/>
      <w:r>
        <w:rPr>
          <w:lang w:val="fr-FR"/>
        </w:rPr>
        <w:t>Zwolak</w:t>
      </w:r>
      <w:proofErr w:type="spellEnd"/>
      <w:r>
        <w:rPr>
          <w:lang w:val="fr-FR"/>
        </w:rPr>
        <w:t xml:space="preserve">, J. P. et al. </w:t>
      </w:r>
      <w:r w:rsidRPr="00003CAF">
        <w:rPr>
          <w:i/>
          <w:iCs/>
          <w:lang w:val="fr-FR"/>
        </w:rPr>
        <w:t xml:space="preserve">Phys. </w:t>
      </w:r>
      <w:proofErr w:type="spellStart"/>
      <w:r w:rsidRPr="00003CAF">
        <w:rPr>
          <w:i/>
          <w:iCs/>
          <w:lang w:val="fr-FR"/>
        </w:rPr>
        <w:t>Rev</w:t>
      </w:r>
      <w:proofErr w:type="spellEnd"/>
      <w:r w:rsidRPr="00003CAF">
        <w:rPr>
          <w:i/>
          <w:iCs/>
          <w:lang w:val="fr-FR"/>
        </w:rPr>
        <w:t xml:space="preserve">. </w:t>
      </w:r>
      <w:proofErr w:type="spellStart"/>
      <w:r w:rsidRPr="00003CAF">
        <w:rPr>
          <w:i/>
          <w:iCs/>
          <w:lang w:val="fr-FR"/>
        </w:rPr>
        <w:t>App</w:t>
      </w:r>
      <w:r>
        <w:rPr>
          <w:i/>
          <w:iCs/>
          <w:lang w:val="fr-FR"/>
        </w:rPr>
        <w:t>l</w:t>
      </w:r>
      <w:proofErr w:type="spellEnd"/>
      <w:r>
        <w:rPr>
          <w:lang w:val="fr-FR"/>
        </w:rPr>
        <w:t xml:space="preserve">. </w:t>
      </w:r>
      <w:r w:rsidRPr="00003CAF">
        <w:rPr>
          <w:b/>
          <w:bCs/>
          <w:lang w:val="fr-FR"/>
        </w:rPr>
        <w:t>13</w:t>
      </w:r>
      <w:r>
        <w:rPr>
          <w:lang w:val="fr-FR"/>
        </w:rPr>
        <w:t>, 034075 (2020)</w:t>
      </w:r>
    </w:p>
    <w:p w14:paraId="4B1361E1" w14:textId="6D8BF62B" w:rsidR="00003CAF" w:rsidRDefault="00003CAF" w:rsidP="007553E8">
      <w:pPr>
        <w:pStyle w:val="Reference"/>
        <w:rPr>
          <w:lang w:val="fr-FR"/>
        </w:rPr>
      </w:pPr>
      <w:r>
        <w:rPr>
          <w:rFonts w:hint="eastAsia"/>
          <w:lang w:val="fr-FR"/>
        </w:rPr>
        <w:t>[</w:t>
      </w:r>
      <w:r>
        <w:rPr>
          <w:lang w:val="fr-FR"/>
        </w:rPr>
        <w:t xml:space="preserve">4] </w:t>
      </w:r>
      <w:proofErr w:type="spellStart"/>
      <w:r>
        <w:rPr>
          <w:lang w:val="fr-FR"/>
        </w:rPr>
        <w:t>Zwolak</w:t>
      </w:r>
      <w:proofErr w:type="spellEnd"/>
      <w:r>
        <w:rPr>
          <w:lang w:val="fr-FR"/>
        </w:rPr>
        <w:t xml:space="preserve">, J. P. et al. </w:t>
      </w:r>
      <w:r w:rsidRPr="00003CAF">
        <w:rPr>
          <w:i/>
          <w:iCs/>
          <w:lang w:val="fr-FR"/>
        </w:rPr>
        <w:t>PRX Quantum</w:t>
      </w:r>
      <w:r>
        <w:rPr>
          <w:lang w:val="fr-FR"/>
        </w:rPr>
        <w:t xml:space="preserve"> </w:t>
      </w:r>
      <w:r w:rsidRPr="00003CAF">
        <w:rPr>
          <w:b/>
          <w:bCs/>
          <w:lang w:val="fr-FR"/>
        </w:rPr>
        <w:t>2</w:t>
      </w:r>
      <w:r>
        <w:rPr>
          <w:lang w:val="fr-FR"/>
        </w:rPr>
        <w:t>, 020335 (2021)</w:t>
      </w:r>
    </w:p>
    <w:p w14:paraId="443577B0" w14:textId="77F99EE1" w:rsidR="009B0673" w:rsidRDefault="009B0673" w:rsidP="007553E8">
      <w:pPr>
        <w:pStyle w:val="Reference"/>
        <w:rPr>
          <w:lang w:val="fr-FR"/>
        </w:rPr>
      </w:pPr>
      <w:r>
        <w:rPr>
          <w:rFonts w:hint="eastAsia"/>
          <w:lang w:val="fr-FR"/>
        </w:rPr>
        <w:t>[</w:t>
      </w:r>
      <w:r w:rsidR="00436CA0">
        <w:rPr>
          <w:lang w:val="fr-FR"/>
        </w:rPr>
        <w:t>5</w:t>
      </w:r>
      <w:r>
        <w:rPr>
          <w:lang w:val="fr-FR"/>
        </w:rPr>
        <w:t xml:space="preserve">] </w:t>
      </w:r>
      <w:proofErr w:type="spellStart"/>
      <w:r>
        <w:rPr>
          <w:lang w:val="fr-FR"/>
        </w:rPr>
        <w:t>Schuff</w:t>
      </w:r>
      <w:proofErr w:type="spellEnd"/>
      <w:r>
        <w:rPr>
          <w:lang w:val="fr-FR"/>
        </w:rPr>
        <w:t>, J. et al.</w:t>
      </w:r>
      <w:r w:rsidR="00436CA0">
        <w:rPr>
          <w:lang w:val="fr-FR"/>
        </w:rPr>
        <w:t xml:space="preserve"> </w:t>
      </w:r>
      <w:proofErr w:type="spellStart"/>
      <w:proofErr w:type="gramStart"/>
      <w:r w:rsidR="00436CA0">
        <w:rPr>
          <w:lang w:val="fr-FR"/>
        </w:rPr>
        <w:t>arXiv</w:t>
      </w:r>
      <w:proofErr w:type="spellEnd"/>
      <w:proofErr w:type="gramEnd"/>
      <w:r w:rsidR="00436CA0">
        <w:rPr>
          <w:lang w:val="fr-FR"/>
        </w:rPr>
        <w:t> :2402.03931 (2024)</w:t>
      </w:r>
    </w:p>
    <w:p w14:paraId="2D270683" w14:textId="1365298B" w:rsidR="00436CA0" w:rsidRPr="00436CA0" w:rsidRDefault="00436CA0" w:rsidP="007553E8">
      <w:pPr>
        <w:pStyle w:val="Reference"/>
        <w:rPr>
          <w:lang w:val="fr-FR"/>
        </w:rPr>
      </w:pPr>
      <w:r>
        <w:rPr>
          <w:rFonts w:hint="eastAsia"/>
          <w:lang w:val="fr-FR"/>
        </w:rPr>
        <w:t>[</w:t>
      </w:r>
      <w:r>
        <w:rPr>
          <w:lang w:val="fr-FR"/>
        </w:rPr>
        <w:t xml:space="preserve">6] </w:t>
      </w:r>
      <w:proofErr w:type="spellStart"/>
      <w:r>
        <w:rPr>
          <w:lang w:val="fr-FR"/>
        </w:rPr>
        <w:t>Zubchenko</w:t>
      </w:r>
      <w:proofErr w:type="spellEnd"/>
      <w:r>
        <w:rPr>
          <w:lang w:val="fr-FR"/>
        </w:rPr>
        <w:t xml:space="preserve">, A. et al. </w:t>
      </w:r>
      <w:proofErr w:type="spellStart"/>
      <w:proofErr w:type="gramStart"/>
      <w:r>
        <w:rPr>
          <w:lang w:val="fr-FR"/>
        </w:rPr>
        <w:t>arXiv</w:t>
      </w:r>
      <w:proofErr w:type="spellEnd"/>
      <w:proofErr w:type="gramEnd"/>
      <w:r>
        <w:rPr>
          <w:lang w:val="fr-FR"/>
        </w:rPr>
        <w:t> :2407.20061 (2024)</w:t>
      </w:r>
    </w:p>
    <w:p w14:paraId="47B56DBA" w14:textId="77777777" w:rsidR="00224950" w:rsidRPr="009A5503" w:rsidRDefault="00224950" w:rsidP="001E4F9A">
      <w:pPr>
        <w:rPr>
          <w:lang w:val="fr-FR"/>
        </w:rPr>
      </w:pPr>
    </w:p>
    <w:sectPr w:rsidR="00224950" w:rsidRPr="009A5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3148A" w14:textId="77777777" w:rsidR="00A46123" w:rsidRDefault="00A46123" w:rsidP="00CE15CF">
      <w:pPr>
        <w:spacing w:after="0" w:line="240" w:lineRule="auto"/>
      </w:pPr>
      <w:r>
        <w:separator/>
      </w:r>
    </w:p>
  </w:endnote>
  <w:endnote w:type="continuationSeparator" w:id="0">
    <w:p w14:paraId="7CA04DD1" w14:textId="77777777" w:rsidR="00A46123" w:rsidRDefault="00A46123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34074" w14:textId="77777777" w:rsidR="00A46123" w:rsidRDefault="00A46123" w:rsidP="00CE15CF">
      <w:pPr>
        <w:spacing w:after="0" w:line="240" w:lineRule="auto"/>
      </w:pPr>
      <w:r>
        <w:separator/>
      </w:r>
    </w:p>
  </w:footnote>
  <w:footnote w:type="continuationSeparator" w:id="0">
    <w:p w14:paraId="57AECF0E" w14:textId="77777777" w:rsidR="00A46123" w:rsidRDefault="00A46123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zNDWxMDSwMDIwNjVS0lEKTi0uzszPAykwrAUA2cuaxCwAAAA="/>
  </w:docVars>
  <w:rsids>
    <w:rsidRoot w:val="00C77156"/>
    <w:rsid w:val="00003C31"/>
    <w:rsid w:val="00003CAF"/>
    <w:rsid w:val="00023809"/>
    <w:rsid w:val="00062E4E"/>
    <w:rsid w:val="00064761"/>
    <w:rsid w:val="000F3B05"/>
    <w:rsid w:val="00192CFE"/>
    <w:rsid w:val="00192DBA"/>
    <w:rsid w:val="00196367"/>
    <w:rsid w:val="001A288B"/>
    <w:rsid w:val="001A413F"/>
    <w:rsid w:val="001E4F9A"/>
    <w:rsid w:val="00224950"/>
    <w:rsid w:val="00310969"/>
    <w:rsid w:val="00354FC6"/>
    <w:rsid w:val="003B5A75"/>
    <w:rsid w:val="00436CA0"/>
    <w:rsid w:val="00480AB4"/>
    <w:rsid w:val="0049775F"/>
    <w:rsid w:val="004C18D2"/>
    <w:rsid w:val="00514895"/>
    <w:rsid w:val="00573209"/>
    <w:rsid w:val="0063697F"/>
    <w:rsid w:val="0066199E"/>
    <w:rsid w:val="0069213C"/>
    <w:rsid w:val="00694951"/>
    <w:rsid w:val="00716729"/>
    <w:rsid w:val="00751E64"/>
    <w:rsid w:val="007553E8"/>
    <w:rsid w:val="007A1223"/>
    <w:rsid w:val="007B47C9"/>
    <w:rsid w:val="007F73A3"/>
    <w:rsid w:val="009712A5"/>
    <w:rsid w:val="009A5503"/>
    <w:rsid w:val="009B0673"/>
    <w:rsid w:val="00A00D9F"/>
    <w:rsid w:val="00A118EC"/>
    <w:rsid w:val="00A322E1"/>
    <w:rsid w:val="00A46123"/>
    <w:rsid w:val="00A50716"/>
    <w:rsid w:val="00A8191A"/>
    <w:rsid w:val="00A8352C"/>
    <w:rsid w:val="00AE30CA"/>
    <w:rsid w:val="00AE43D2"/>
    <w:rsid w:val="00B24FDF"/>
    <w:rsid w:val="00BA4C5D"/>
    <w:rsid w:val="00BD0806"/>
    <w:rsid w:val="00C06AC6"/>
    <w:rsid w:val="00C77156"/>
    <w:rsid w:val="00CE11C9"/>
    <w:rsid w:val="00CE15CF"/>
    <w:rsid w:val="00CF51ED"/>
    <w:rsid w:val="00D16BE8"/>
    <w:rsid w:val="00D67A17"/>
    <w:rsid w:val="00E720ED"/>
    <w:rsid w:val="00EA0133"/>
    <w:rsid w:val="00EE472A"/>
    <w:rsid w:val="00F30FBB"/>
    <w:rsid w:val="00F53F78"/>
    <w:rsid w:val="00F72151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Char">
    <w:name w:val="제목 Char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4">
    <w:name w:val="Subtitle"/>
    <w:basedOn w:val="a"/>
    <w:next w:val="a"/>
    <w:link w:val="Char0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semiHidden/>
    <w:rsid w:val="00C771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7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semiHidden/>
    <w:rsid w:val="00C771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a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b">
    <w:name w:val="header"/>
    <w:basedOn w:val="a"/>
    <w:link w:val="Char3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b"/>
    <w:uiPriority w:val="99"/>
    <w:rsid w:val="00CE15CF"/>
    <w:rPr>
      <w:rFonts w:ascii="Arial" w:hAnsi="Arial" w:cs="Arial"/>
    </w:rPr>
  </w:style>
  <w:style w:type="paragraph" w:styleId="ac">
    <w:name w:val="footer"/>
    <w:basedOn w:val="a"/>
    <w:link w:val="Char4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c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도헌 김</cp:lastModifiedBy>
  <cp:revision>42</cp:revision>
  <dcterms:created xsi:type="dcterms:W3CDTF">2024-05-21T00:35:00Z</dcterms:created>
  <dcterms:modified xsi:type="dcterms:W3CDTF">2024-09-12T11:58:00Z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