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B4B616" w14:textId="2DDD747B" w:rsidR="00A8352C" w:rsidRPr="00C77156" w:rsidRDefault="0084390B" w:rsidP="001E4F9A">
      <w:pPr>
        <w:pStyle w:val="Title"/>
      </w:pPr>
      <w:r w:rsidRPr="0084390B">
        <w:t>Towards detection of spin qubits on solid neon</w:t>
      </w:r>
    </w:p>
    <w:p w14:paraId="4393ABC7" w14:textId="7FA8D708" w:rsidR="00C77156" w:rsidRPr="00C77156" w:rsidRDefault="0084390B" w:rsidP="001E4F9A">
      <w:pPr>
        <w:pStyle w:val="Authorlist"/>
      </w:pPr>
      <w:r w:rsidRPr="0084390B">
        <w:t>Y. Tian</w:t>
      </w:r>
      <w:r w:rsidRPr="0084390B">
        <w:rPr>
          <w:vertAlign w:val="superscript"/>
        </w:rPr>
        <w:t>1</w:t>
      </w:r>
      <w:r w:rsidRPr="0084390B">
        <w:t>, A. Jennings</w:t>
      </w:r>
      <w:r w:rsidRPr="0084390B">
        <w:rPr>
          <w:vertAlign w:val="superscript"/>
        </w:rPr>
        <w:t>1</w:t>
      </w:r>
      <w:r w:rsidRPr="0084390B">
        <w:t>, I. Grytsenko</w:t>
      </w:r>
      <w:r w:rsidRPr="0084390B">
        <w:rPr>
          <w:vertAlign w:val="superscript"/>
        </w:rPr>
        <w:t>1</w:t>
      </w:r>
      <w:r w:rsidRPr="0084390B">
        <w:t>, O. Rybalko</w:t>
      </w:r>
      <w:r w:rsidRPr="0084390B">
        <w:rPr>
          <w:vertAlign w:val="superscript"/>
        </w:rPr>
        <w:t>1,3</w:t>
      </w:r>
      <w:r w:rsidRPr="0084390B">
        <w:t>, X. Zhou</w:t>
      </w:r>
      <w:r w:rsidRPr="0084390B">
        <w:rPr>
          <w:vertAlign w:val="superscript"/>
        </w:rPr>
        <w:t>1</w:t>
      </w:r>
      <w:r w:rsidRPr="0084390B">
        <w:t>, D. Jin</w:t>
      </w:r>
      <w:r w:rsidRPr="0084390B">
        <w:rPr>
          <w:vertAlign w:val="superscript"/>
        </w:rPr>
        <w:t>4</w:t>
      </w:r>
      <w:r w:rsidRPr="0084390B">
        <w:t>, H. Terai</w:t>
      </w:r>
      <w:r w:rsidRPr="0084390B">
        <w:rPr>
          <w:vertAlign w:val="superscript"/>
        </w:rPr>
        <w:t>5</w:t>
      </w:r>
      <w:r w:rsidRPr="0084390B">
        <w:t>, H. Kutsuma</w:t>
      </w:r>
      <w:proofErr w:type="gramStart"/>
      <w:r w:rsidRPr="0084390B">
        <w:rPr>
          <w:vertAlign w:val="superscript"/>
        </w:rPr>
        <w:t>6</w:t>
      </w:r>
      <w:r w:rsidRPr="0084390B">
        <w:t xml:space="preserve"> </w:t>
      </w:r>
      <w:r w:rsidR="00FC21F8">
        <w:t>,</w:t>
      </w:r>
      <w:proofErr w:type="gramEnd"/>
      <w:r w:rsidR="00FC21F8">
        <w:t xml:space="preserve">  </w:t>
      </w:r>
      <w:r w:rsidR="00FC21F8" w:rsidRPr="00FC21F8">
        <w:t>S. Tamate</w:t>
      </w:r>
      <w:r w:rsidR="00FC21F8" w:rsidRPr="00FC21F8">
        <w:rPr>
          <w:vertAlign w:val="superscript"/>
        </w:rPr>
        <w:t>1</w:t>
      </w:r>
      <w:r w:rsidR="00FC21F8">
        <w:t xml:space="preserve"> </w:t>
      </w:r>
      <w:r w:rsidRPr="0084390B">
        <w:t>and E. Kawakami</w:t>
      </w:r>
      <w:r w:rsidRPr="0084390B">
        <w:rPr>
          <w:vertAlign w:val="superscript"/>
        </w:rPr>
        <w:t>1,2</w:t>
      </w:r>
    </w:p>
    <w:p w14:paraId="0ECDBF5F" w14:textId="28D53D77" w:rsidR="0084390B" w:rsidRDefault="0084390B" w:rsidP="0084390B">
      <w:pPr>
        <w:pStyle w:val="Affiliation"/>
      </w:pPr>
      <w:r w:rsidRPr="0084390B">
        <w:rPr>
          <w:vertAlign w:val="superscript"/>
        </w:rPr>
        <w:t>1</w:t>
      </w:r>
      <w:r>
        <w:t xml:space="preserve">RIKEN </w:t>
      </w:r>
      <w:proofErr w:type="spellStart"/>
      <w:r>
        <w:t>Center</w:t>
      </w:r>
      <w:proofErr w:type="spellEnd"/>
      <w:r>
        <w:t xml:space="preserve"> for Quantum Computing, RIKEN, Wako, 351-0198, Japan</w:t>
      </w:r>
    </w:p>
    <w:p w14:paraId="06335384" w14:textId="77777777" w:rsidR="0084390B" w:rsidRDefault="0084390B" w:rsidP="0084390B">
      <w:pPr>
        <w:pStyle w:val="Affiliation"/>
      </w:pPr>
      <w:r w:rsidRPr="0084390B">
        <w:rPr>
          <w:vertAlign w:val="superscript"/>
        </w:rPr>
        <w:t>2</w:t>
      </w:r>
      <w:r>
        <w:t>Cluster for Pioneering Research, RIKEN, Wako, 351-0198, Japan</w:t>
      </w:r>
    </w:p>
    <w:p w14:paraId="7A17A4AC" w14:textId="77777777" w:rsidR="0084390B" w:rsidRDefault="0084390B" w:rsidP="0084390B">
      <w:pPr>
        <w:pStyle w:val="Affiliation"/>
      </w:pPr>
      <w:r w:rsidRPr="0084390B">
        <w:rPr>
          <w:vertAlign w:val="superscript"/>
        </w:rPr>
        <w:t>3</w:t>
      </w:r>
      <w:r>
        <w:t xml:space="preserve">B. </w:t>
      </w:r>
      <w:proofErr w:type="spellStart"/>
      <w:r>
        <w:t>Verkin</w:t>
      </w:r>
      <w:proofErr w:type="spellEnd"/>
      <w:r>
        <w:t xml:space="preserve"> Institute for Low Temperature Physics and Engineering of the NAS of Ukraine, Kharkiv, 61103, Ukraine</w:t>
      </w:r>
    </w:p>
    <w:p w14:paraId="781563C0" w14:textId="77777777" w:rsidR="0084390B" w:rsidRDefault="0084390B" w:rsidP="0084390B">
      <w:pPr>
        <w:pStyle w:val="Affiliation"/>
      </w:pPr>
      <w:r w:rsidRPr="0084390B">
        <w:rPr>
          <w:vertAlign w:val="superscript"/>
        </w:rPr>
        <w:t>4</w:t>
      </w:r>
      <w:r>
        <w:t>Department of Physics and Astronomy, University of Notre Dame, USA</w:t>
      </w:r>
    </w:p>
    <w:p w14:paraId="67A0B3F5" w14:textId="77777777" w:rsidR="0084390B" w:rsidRDefault="0084390B" w:rsidP="0084390B">
      <w:pPr>
        <w:pStyle w:val="Affiliation"/>
      </w:pPr>
      <w:r w:rsidRPr="0084390B">
        <w:rPr>
          <w:vertAlign w:val="superscript"/>
        </w:rPr>
        <w:t>5</w:t>
      </w:r>
      <w:r>
        <w:t>Advanced ICR Research Institute, National Institute of Information and Communications Technology, 588-2 Iwaoka, Nishi, Kobe 651-2492, Japan</w:t>
      </w:r>
    </w:p>
    <w:p w14:paraId="1B24BDE9" w14:textId="77777777" w:rsidR="0084390B" w:rsidRDefault="0084390B" w:rsidP="0084390B">
      <w:pPr>
        <w:pStyle w:val="Affiliation"/>
      </w:pPr>
      <w:r w:rsidRPr="0084390B">
        <w:rPr>
          <w:vertAlign w:val="superscript"/>
        </w:rPr>
        <w:t>6</w:t>
      </w:r>
      <w:r>
        <w:t xml:space="preserve">Tohoku University, 2-1-1 </w:t>
      </w:r>
      <w:proofErr w:type="spellStart"/>
      <w:r>
        <w:t>Katahira</w:t>
      </w:r>
      <w:proofErr w:type="spellEnd"/>
      <w:r>
        <w:t>, Aoba-</w:t>
      </w:r>
      <w:proofErr w:type="spellStart"/>
      <w:r>
        <w:t>ku</w:t>
      </w:r>
      <w:proofErr w:type="spellEnd"/>
      <w:r>
        <w:t>, Sendai, Miyagi, 980-8577, Japan</w:t>
      </w:r>
    </w:p>
    <w:p w14:paraId="081FFB1B" w14:textId="17A3C2F1" w:rsidR="00C77156" w:rsidRDefault="0084390B" w:rsidP="0084390B">
      <w:pPr>
        <w:pStyle w:val="Affiliation"/>
      </w:pPr>
      <w:r>
        <w:t>Institute of Physical and Chemical Research, 2-1 Hirasawa, Wako, Saitama, 351-0198, Japan</w:t>
      </w:r>
      <w:r w:rsidRPr="00C77156">
        <w:rPr>
          <w:rFonts w:hint="eastAsia"/>
        </w:rPr>
        <w:t xml:space="preserve"> </w:t>
      </w:r>
    </w:p>
    <w:p w14:paraId="49373D7E" w14:textId="77777777" w:rsidR="00480AB4" w:rsidRDefault="00480AB4" w:rsidP="001E4F9A"/>
    <w:p w14:paraId="37DF8428" w14:textId="77777777" w:rsidR="00117D83" w:rsidRDefault="00FC21F8" w:rsidP="00332A1C">
      <w:pPr>
        <w:ind w:firstLine="720"/>
      </w:pPr>
      <w:r w:rsidRPr="00FC21F8">
        <w:t xml:space="preserve">The recent development of an electron charge qubit on solid neon marks a notable breakthrough with its remarkably long charge coherence time of on the order of 100 µs [1,2]. Even longer coherence times are expected for the spin state of an electron on solid neon, potentially reaching the order of 1 s [3]. The extended coherence times for both the charge and spin states make this system a promising candidate for quantum memory, potentially simplifying the complexity of control required for quantum error correction. </w:t>
      </w:r>
    </w:p>
    <w:p w14:paraId="19FF20D1" w14:textId="77777777" w:rsidR="00117D83" w:rsidRDefault="00FC21F8" w:rsidP="00332A1C">
      <w:pPr>
        <w:ind w:firstLine="720"/>
      </w:pPr>
      <w:r w:rsidRPr="00FC21F8">
        <w:t xml:space="preserve">Here, our aim is to control and detect the spin state of an electron on solid neon by utilizing spin-charge hybridization. The charge state </w:t>
      </w:r>
      <w:r w:rsidR="00922554">
        <w:t>can be</w:t>
      </w:r>
      <w:r w:rsidRPr="00FC21F8">
        <w:t xml:space="preserve"> coupled to a superconducting resonator, which facilitates the control and readout mechanisms for the spin state via the spin-charge coupling. This coupling </w:t>
      </w:r>
      <w:r w:rsidR="0037562B">
        <w:t>can be</w:t>
      </w:r>
      <w:r w:rsidRPr="00FC21F8">
        <w:t xml:space="preserve"> artificially introduced by a locally placed micro-ferromagnet [4</w:t>
      </w:r>
      <w:r w:rsidR="00612F95">
        <w:t>,5</w:t>
      </w:r>
      <w:r w:rsidRPr="00FC21F8">
        <w:t xml:space="preserve">]. To enhance the resonator's resilience to magnetic fields and increase its kinetic inductance, which in turn leads to a stronger coupling between the resonator's photons and the charge qubit, the resonator consists of a </w:t>
      </w:r>
      <w:proofErr w:type="spellStart"/>
      <w:r w:rsidRPr="00FC21F8">
        <w:t>NbTiN</w:t>
      </w:r>
      <w:proofErr w:type="spellEnd"/>
      <w:r w:rsidRPr="00FC21F8">
        <w:t xml:space="preserve"> nanowire loop with a small gap [</w:t>
      </w:r>
      <w:r w:rsidR="00612F95">
        <w:t>6</w:t>
      </w:r>
      <w:r w:rsidRPr="00FC21F8">
        <w:t xml:space="preserve">]. </w:t>
      </w:r>
    </w:p>
    <w:p w14:paraId="3CE33F3C" w14:textId="14DDBF43" w:rsidR="00196367" w:rsidRDefault="00FC21F8" w:rsidP="00332A1C">
      <w:pPr>
        <w:ind w:firstLine="720"/>
      </w:pPr>
      <w:r w:rsidRPr="00FC21F8">
        <w:t>We recently measured the loaded quality factor to be on the order of 10^4 for two resonators, with resonance frequencies of 4.8 GHz and 5.9 GHz</w:t>
      </w:r>
      <w:r w:rsidR="00332A1C">
        <w:t>, respectively</w:t>
      </w:r>
      <w:r w:rsidRPr="00FC21F8">
        <w:t xml:space="preserve">. We have condensed neon into the experimental cell and deposited electrons onto the neon surface. </w:t>
      </w:r>
      <w:r w:rsidR="00332A1C">
        <w:t>We measured that some electrons are coupled to the resonator. Currently, we are modifying the sample geometry to trap a single electron</w:t>
      </w:r>
      <w:r w:rsidRPr="00FC21F8">
        <w:t>.</w:t>
      </w:r>
    </w:p>
    <w:p w14:paraId="0DED2F1D" w14:textId="77777777" w:rsidR="007553E8" w:rsidRDefault="007553E8" w:rsidP="007553E8">
      <w:pPr>
        <w:pStyle w:val="Reference"/>
      </w:pPr>
    </w:p>
    <w:p w14:paraId="37E1E76D" w14:textId="0CF3F214" w:rsidR="00224950" w:rsidRPr="007553E8" w:rsidRDefault="00A322E1" w:rsidP="007553E8">
      <w:pPr>
        <w:pStyle w:val="Reference"/>
      </w:pPr>
      <w:r w:rsidRPr="007553E8">
        <w:rPr>
          <w:rFonts w:hint="eastAsia"/>
        </w:rPr>
        <w:t xml:space="preserve">[1] </w:t>
      </w:r>
      <w:r w:rsidR="00FC21F8" w:rsidRPr="00FC21F8">
        <w:t xml:space="preserve">X. Zhou et al., </w:t>
      </w:r>
      <w:r w:rsidR="00FC21F8" w:rsidRPr="00FC21F8">
        <w:rPr>
          <w:i/>
          <w:iCs/>
        </w:rPr>
        <w:t>Nature</w:t>
      </w:r>
      <w:r w:rsidR="00FC21F8" w:rsidRPr="00FC21F8">
        <w:t xml:space="preserve"> </w:t>
      </w:r>
      <w:r w:rsidR="00FC21F8" w:rsidRPr="00FC21F8">
        <w:rPr>
          <w:b/>
          <w:bCs/>
        </w:rPr>
        <w:t>605</w:t>
      </w:r>
      <w:r w:rsidR="00FC21F8" w:rsidRPr="00FC21F8">
        <w:t>, 46 (2022).</w:t>
      </w:r>
    </w:p>
    <w:p w14:paraId="47B56DBA" w14:textId="442CAB41" w:rsidR="00224950" w:rsidRDefault="00CE11C9" w:rsidP="00FC21F8">
      <w:pPr>
        <w:pStyle w:val="Reference"/>
      </w:pPr>
      <w:r w:rsidRPr="007553E8">
        <w:rPr>
          <w:rFonts w:hint="eastAsia"/>
        </w:rPr>
        <w:t xml:space="preserve">[2] </w:t>
      </w:r>
      <w:r w:rsidR="00FC21F8" w:rsidRPr="00FC21F8">
        <w:t xml:space="preserve">X. Zhou et al., </w:t>
      </w:r>
      <w:r w:rsidR="00FC21F8" w:rsidRPr="00FC21F8">
        <w:rPr>
          <w:i/>
          <w:iCs/>
        </w:rPr>
        <w:t>Nat. Phys</w:t>
      </w:r>
      <w:r w:rsidR="00FC21F8" w:rsidRPr="00FC21F8">
        <w:t xml:space="preserve">. </w:t>
      </w:r>
      <w:r w:rsidR="00FC21F8" w:rsidRPr="00FC21F8">
        <w:rPr>
          <w:b/>
          <w:bCs/>
        </w:rPr>
        <w:t>20</w:t>
      </w:r>
      <w:r w:rsidR="00FC21F8" w:rsidRPr="00FC21F8">
        <w:t>, 116 (2024).</w:t>
      </w:r>
    </w:p>
    <w:p w14:paraId="532E0A51" w14:textId="01FC3607" w:rsidR="00FC21F8" w:rsidRDefault="00FC21F8" w:rsidP="00FC21F8">
      <w:pPr>
        <w:pStyle w:val="Reference"/>
      </w:pPr>
      <w:r>
        <w:t xml:space="preserve">[3] </w:t>
      </w:r>
      <w:r w:rsidRPr="00FC21F8">
        <w:t xml:space="preserve">Q. Chen, I. Martin, L. Jiang, D. Jin, </w:t>
      </w:r>
      <w:r w:rsidRPr="00FC21F8">
        <w:rPr>
          <w:i/>
          <w:iCs/>
        </w:rPr>
        <w:t>Quantum Sci. Technol</w:t>
      </w:r>
      <w:r w:rsidRPr="00FC21F8">
        <w:t xml:space="preserve">. </w:t>
      </w:r>
      <w:r w:rsidRPr="00FC21F8">
        <w:rPr>
          <w:b/>
          <w:bCs/>
        </w:rPr>
        <w:t>7</w:t>
      </w:r>
      <w:r w:rsidRPr="00FC21F8">
        <w:t>, 045016 (2022).</w:t>
      </w:r>
    </w:p>
    <w:p w14:paraId="644ACE1D" w14:textId="372873AF" w:rsidR="00612F95" w:rsidRDefault="00FC21F8" w:rsidP="00FC21F8">
      <w:pPr>
        <w:pStyle w:val="Reference"/>
        <w:rPr>
          <w:color w:val="222222"/>
          <w:shd w:val="clear" w:color="auto" w:fill="FFFFFF"/>
        </w:rPr>
      </w:pPr>
      <w:r w:rsidRPr="00612F95">
        <w:t xml:space="preserve">[4] A. Jennings, X. Zhou, I. </w:t>
      </w:r>
      <w:proofErr w:type="spellStart"/>
      <w:r w:rsidRPr="00612F95">
        <w:t>Grytsenko</w:t>
      </w:r>
      <w:proofErr w:type="spellEnd"/>
      <w:r w:rsidRPr="00612F95">
        <w:t xml:space="preserve">, E. Kawakami, </w:t>
      </w:r>
      <w:r w:rsidR="00BF53ED" w:rsidRPr="00BF53ED">
        <w:rPr>
          <w:i/>
          <w:iCs/>
        </w:rPr>
        <w:t>Appl. Phys. Lett.</w:t>
      </w:r>
      <w:r w:rsidR="00CF31BF" w:rsidRPr="00612F95">
        <w:t xml:space="preserve"> </w:t>
      </w:r>
      <w:r w:rsidR="00CF31BF" w:rsidRPr="006827E4">
        <w:rPr>
          <w:b/>
          <w:bCs/>
          <w:color w:val="222222"/>
          <w:shd w:val="clear" w:color="auto" w:fill="FFFFFF"/>
        </w:rPr>
        <w:t>124</w:t>
      </w:r>
      <w:r w:rsidR="00CF31BF" w:rsidRPr="00501DBC">
        <w:rPr>
          <w:color w:val="222222"/>
          <w:shd w:val="clear" w:color="auto" w:fill="FFFFFF"/>
        </w:rPr>
        <w:t>.12 (2024).</w:t>
      </w:r>
    </w:p>
    <w:p w14:paraId="3F10056E" w14:textId="4B3F01D1" w:rsidR="00501DBC" w:rsidRPr="00501DBC" w:rsidRDefault="00501DBC" w:rsidP="00FC21F8">
      <w:pPr>
        <w:pStyle w:val="Reference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[5] Y. </w:t>
      </w:r>
      <w:proofErr w:type="spellStart"/>
      <w:r>
        <w:rPr>
          <w:color w:val="222222"/>
          <w:shd w:val="clear" w:color="auto" w:fill="FFFFFF"/>
        </w:rPr>
        <w:t>Tokura</w:t>
      </w:r>
      <w:proofErr w:type="spellEnd"/>
      <w:r>
        <w:rPr>
          <w:color w:val="222222"/>
          <w:shd w:val="clear" w:color="auto" w:fill="FFFFFF"/>
        </w:rPr>
        <w:t xml:space="preserve"> et al. </w:t>
      </w:r>
      <w:r w:rsidRPr="00BF53ED">
        <w:rPr>
          <w:i/>
          <w:iCs/>
          <w:color w:val="222222"/>
          <w:shd w:val="clear" w:color="auto" w:fill="FFFFFF"/>
        </w:rPr>
        <w:t>Phys. Rev. Lett.</w:t>
      </w:r>
      <w:r w:rsidRPr="00501DBC">
        <w:rPr>
          <w:color w:val="222222"/>
          <w:shd w:val="clear" w:color="auto" w:fill="FFFFFF"/>
        </w:rPr>
        <w:t xml:space="preserve"> </w:t>
      </w:r>
      <w:r w:rsidRPr="00501DBC">
        <w:rPr>
          <w:b/>
          <w:bCs/>
          <w:color w:val="222222"/>
          <w:shd w:val="clear" w:color="auto" w:fill="FFFFFF"/>
        </w:rPr>
        <w:t>96</w:t>
      </w:r>
      <w:r w:rsidRPr="00501DBC">
        <w:rPr>
          <w:color w:val="222222"/>
          <w:shd w:val="clear" w:color="auto" w:fill="FFFFFF"/>
        </w:rPr>
        <w:t>, 047202</w:t>
      </w:r>
      <w:r>
        <w:rPr>
          <w:color w:val="222222"/>
          <w:shd w:val="clear" w:color="auto" w:fill="FFFFFF"/>
        </w:rPr>
        <w:t xml:space="preserve"> (2006).</w:t>
      </w:r>
    </w:p>
    <w:p w14:paraId="449CADFB" w14:textId="53009797" w:rsidR="00FC21F8" w:rsidRDefault="00FC21F8" w:rsidP="00FC21F8">
      <w:pPr>
        <w:pStyle w:val="Reference"/>
      </w:pPr>
      <w:r>
        <w:t>[</w:t>
      </w:r>
      <w:r w:rsidR="00612F95">
        <w:t>6</w:t>
      </w:r>
      <w:r>
        <w:t xml:space="preserve">] </w:t>
      </w:r>
      <w:r w:rsidRPr="00FC21F8">
        <w:t xml:space="preserve">N. Samkharadze, et al., </w:t>
      </w:r>
      <w:r w:rsidRPr="00FC21F8">
        <w:rPr>
          <w:i/>
          <w:iCs/>
        </w:rPr>
        <w:t>Phys. Rev. Applied</w:t>
      </w:r>
      <w:r w:rsidRPr="00FC21F8">
        <w:t xml:space="preserve">. </w:t>
      </w:r>
      <w:r w:rsidRPr="00FC21F8">
        <w:rPr>
          <w:b/>
          <w:bCs/>
        </w:rPr>
        <w:t>5</w:t>
      </w:r>
      <w:r w:rsidRPr="00FC21F8">
        <w:t>, 044004 (2016).</w:t>
      </w:r>
    </w:p>
    <w:p w14:paraId="32D4BE35" w14:textId="77777777" w:rsidR="00501DBC" w:rsidRPr="00C77156" w:rsidRDefault="00501DBC" w:rsidP="00FC21F8">
      <w:pPr>
        <w:pStyle w:val="Reference"/>
      </w:pPr>
    </w:p>
    <w:sectPr w:rsidR="00501DBC" w:rsidRPr="00C771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994D74" w14:textId="77777777" w:rsidR="009149AE" w:rsidRDefault="009149AE" w:rsidP="00CE15CF">
      <w:pPr>
        <w:spacing w:after="0" w:line="240" w:lineRule="auto"/>
      </w:pPr>
      <w:r>
        <w:separator/>
      </w:r>
    </w:p>
  </w:endnote>
  <w:endnote w:type="continuationSeparator" w:id="0">
    <w:p w14:paraId="385C6DDE" w14:textId="77777777" w:rsidR="009149AE" w:rsidRDefault="009149AE" w:rsidP="00CE1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816121" w14:textId="77777777" w:rsidR="009149AE" w:rsidRDefault="009149AE" w:rsidP="00CE15CF">
      <w:pPr>
        <w:spacing w:after="0" w:line="240" w:lineRule="auto"/>
      </w:pPr>
      <w:r>
        <w:separator/>
      </w:r>
    </w:p>
  </w:footnote>
  <w:footnote w:type="continuationSeparator" w:id="0">
    <w:p w14:paraId="410E26A2" w14:textId="77777777" w:rsidR="009149AE" w:rsidRDefault="009149AE" w:rsidP="00CE15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396C35"/>
    <w:multiLevelType w:val="hybridMultilevel"/>
    <w:tmpl w:val="08424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7761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156"/>
    <w:rsid w:val="00062E4E"/>
    <w:rsid w:val="00117D83"/>
    <w:rsid w:val="00192CFE"/>
    <w:rsid w:val="00196367"/>
    <w:rsid w:val="001E4F9A"/>
    <w:rsid w:val="00224950"/>
    <w:rsid w:val="002861E2"/>
    <w:rsid w:val="00310969"/>
    <w:rsid w:val="003250F1"/>
    <w:rsid w:val="00332A1C"/>
    <w:rsid w:val="00354FC6"/>
    <w:rsid w:val="0037562B"/>
    <w:rsid w:val="003B5A75"/>
    <w:rsid w:val="004438BA"/>
    <w:rsid w:val="00480AB4"/>
    <w:rsid w:val="004C18D2"/>
    <w:rsid w:val="004E0183"/>
    <w:rsid w:val="00501DBC"/>
    <w:rsid w:val="00514895"/>
    <w:rsid w:val="00536A4A"/>
    <w:rsid w:val="00573209"/>
    <w:rsid w:val="005F7932"/>
    <w:rsid w:val="00612F95"/>
    <w:rsid w:val="006827E4"/>
    <w:rsid w:val="0069213C"/>
    <w:rsid w:val="00694951"/>
    <w:rsid w:val="00751E64"/>
    <w:rsid w:val="007553E8"/>
    <w:rsid w:val="007B47C9"/>
    <w:rsid w:val="00807BE0"/>
    <w:rsid w:val="0084390B"/>
    <w:rsid w:val="008E6C80"/>
    <w:rsid w:val="00901678"/>
    <w:rsid w:val="009149AE"/>
    <w:rsid w:val="00921010"/>
    <w:rsid w:val="00922554"/>
    <w:rsid w:val="00981098"/>
    <w:rsid w:val="00982191"/>
    <w:rsid w:val="00A00D9F"/>
    <w:rsid w:val="00A322E1"/>
    <w:rsid w:val="00A50716"/>
    <w:rsid w:val="00A8352C"/>
    <w:rsid w:val="00A83739"/>
    <w:rsid w:val="00AC7BA6"/>
    <w:rsid w:val="00AE30CA"/>
    <w:rsid w:val="00AE43D2"/>
    <w:rsid w:val="00B24FDF"/>
    <w:rsid w:val="00B51A46"/>
    <w:rsid w:val="00B60FF8"/>
    <w:rsid w:val="00BA4C5D"/>
    <w:rsid w:val="00BF53ED"/>
    <w:rsid w:val="00C06AC6"/>
    <w:rsid w:val="00C77156"/>
    <w:rsid w:val="00C83BD4"/>
    <w:rsid w:val="00CD29D8"/>
    <w:rsid w:val="00CE11C9"/>
    <w:rsid w:val="00CE15CF"/>
    <w:rsid w:val="00CF31BF"/>
    <w:rsid w:val="00D13BF5"/>
    <w:rsid w:val="00D91ECA"/>
    <w:rsid w:val="00EA0133"/>
    <w:rsid w:val="00EE472A"/>
    <w:rsid w:val="00F14C09"/>
    <w:rsid w:val="00F30FBB"/>
    <w:rsid w:val="00F72151"/>
    <w:rsid w:val="00FC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09D12"/>
  <w15:chartTrackingRefBased/>
  <w15:docId w15:val="{4CDE70E5-7AA1-4E67-8FE2-469515498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1E4F9A"/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C77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C77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C771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7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71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71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71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71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71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C771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71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1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715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715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71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71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71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71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C77156"/>
    <w:pPr>
      <w:spacing w:after="80" w:line="240" w:lineRule="auto"/>
      <w:contextualSpacing/>
      <w:jc w:val="center"/>
    </w:pPr>
    <w:rPr>
      <w:rFonts w:eastAsiaTheme="majorEastAsia"/>
      <w:spacing w:val="-1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C77156"/>
    <w:rPr>
      <w:rFonts w:ascii="Arial" w:eastAsiaTheme="majorEastAsia" w:hAnsi="Arial" w:cs="Arial"/>
      <w:spacing w:val="-10"/>
      <w:kern w:val="28"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C77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C77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C77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771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semiHidden/>
    <w:qFormat/>
    <w:rsid w:val="00C771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C7715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C771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7715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C77156"/>
    <w:rPr>
      <w:b/>
      <w:bCs/>
      <w:smallCaps/>
      <w:color w:val="2F5496" w:themeColor="accent1" w:themeShade="BF"/>
      <w:spacing w:val="5"/>
    </w:rPr>
  </w:style>
  <w:style w:type="paragraph" w:customStyle="1" w:styleId="Authorlist">
    <w:name w:val="Author list"/>
    <w:basedOn w:val="Normal"/>
    <w:link w:val="AuthorlistChar"/>
    <w:uiPriority w:val="1"/>
    <w:qFormat/>
    <w:rsid w:val="00C77156"/>
    <w:pPr>
      <w:jc w:val="center"/>
    </w:pPr>
  </w:style>
  <w:style w:type="character" w:customStyle="1" w:styleId="AuthorlistChar">
    <w:name w:val="Author list Char"/>
    <w:basedOn w:val="DefaultParagraphFont"/>
    <w:link w:val="Authorlist"/>
    <w:uiPriority w:val="1"/>
    <w:rsid w:val="00C77156"/>
    <w:rPr>
      <w:rFonts w:ascii="Arial" w:hAnsi="Arial" w:cs="Arial"/>
    </w:rPr>
  </w:style>
  <w:style w:type="paragraph" w:customStyle="1" w:styleId="Affiliation">
    <w:name w:val="Affiliation"/>
    <w:basedOn w:val="Normal"/>
    <w:link w:val="AffiliationChar"/>
    <w:uiPriority w:val="2"/>
    <w:qFormat/>
    <w:rsid w:val="00C77156"/>
    <w:pPr>
      <w:spacing w:after="0"/>
      <w:jc w:val="center"/>
    </w:pPr>
    <w:rPr>
      <w:i/>
    </w:rPr>
  </w:style>
  <w:style w:type="character" w:customStyle="1" w:styleId="AffiliationChar">
    <w:name w:val="Affiliation Char"/>
    <w:basedOn w:val="DefaultParagraphFont"/>
    <w:link w:val="Affiliation"/>
    <w:uiPriority w:val="2"/>
    <w:rsid w:val="00C77156"/>
    <w:rPr>
      <w:rFonts w:ascii="Arial" w:hAnsi="Arial"/>
      <w:i/>
    </w:rPr>
  </w:style>
  <w:style w:type="paragraph" w:styleId="Caption">
    <w:name w:val="caption"/>
    <w:basedOn w:val="Normal"/>
    <w:next w:val="Normal"/>
    <w:uiPriority w:val="35"/>
    <w:unhideWhenUsed/>
    <w:qFormat/>
    <w:rsid w:val="00751E64"/>
    <w:pPr>
      <w:spacing w:after="200" w:line="240" w:lineRule="auto"/>
      <w:jc w:val="center"/>
    </w:pPr>
    <w:rPr>
      <w:i/>
      <w:iCs/>
      <w:sz w:val="20"/>
      <w:szCs w:val="18"/>
    </w:rPr>
  </w:style>
  <w:style w:type="paragraph" w:customStyle="1" w:styleId="Reference">
    <w:name w:val="Reference"/>
    <w:basedOn w:val="Normal"/>
    <w:uiPriority w:val="2"/>
    <w:qFormat/>
    <w:rsid w:val="007553E8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CE1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5CF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E1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5CF"/>
    <w:rPr>
      <w:rFonts w:ascii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2861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61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61E2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61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61E2"/>
    <w:rPr>
      <w:rFonts w:ascii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01DBC"/>
    <w:pPr>
      <w:spacing w:after="0" w:line="240" w:lineRule="auto"/>
    </w:pPr>
    <w:rPr>
      <w:rFonts w:ascii="Arial" w:hAnsi="Arial" w:cs="Arial"/>
    </w:rPr>
  </w:style>
  <w:style w:type="character" w:styleId="Hyperlink">
    <w:name w:val="Hyperlink"/>
    <w:basedOn w:val="DefaultParagraphFont"/>
    <w:uiPriority w:val="99"/>
    <w:unhideWhenUsed/>
    <w:rsid w:val="00501D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1D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7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3B93C6FB7CB8428A525CD4FC8A95BB" ma:contentTypeVersion="13" ma:contentTypeDescription="Create a new document." ma:contentTypeScope="" ma:versionID="2ff5aa09ea56040df46a49be85b5a852">
  <xsd:schema xmlns:xsd="http://www.w3.org/2001/XMLSchema" xmlns:xs="http://www.w3.org/2001/XMLSchema" xmlns:p="http://schemas.microsoft.com/office/2006/metadata/properties" xmlns:ns2="d05c2e24-d44a-4457-9dd4-e7a211c9ddd1" xmlns:ns3="38d93951-4577-46b2-b479-48062b33143f" targetNamespace="http://schemas.microsoft.com/office/2006/metadata/properties" ma:root="true" ma:fieldsID="f00e36f2c97023e4aeca0803c0848b20" ns2:_="" ns3:_="">
    <xsd:import namespace="d05c2e24-d44a-4457-9dd4-e7a211c9ddd1"/>
    <xsd:import namespace="38d93951-4577-46b2-b479-48062b33143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c2e24-d44a-4457-9dd4-e7a211c9ddd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b026aac-6b52-4d7e-a64d-f3ee90946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93951-4577-46b2-b479-48062b33143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59c2bfc-690b-4501-9245-7b732eb517c2}" ma:internalName="TaxCatchAll" ma:showField="CatchAllData" ma:web="38d93951-4577-46b2-b479-48062b3314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5c2e24-d44a-4457-9dd4-e7a211c9ddd1">
      <Terms xmlns="http://schemas.microsoft.com/office/infopath/2007/PartnerControls"/>
    </lcf76f155ced4ddcb4097134ff3c332f>
    <TaxCatchAll xmlns="38d93951-4577-46b2-b479-48062b33143f" xsi:nil="true"/>
    <SharedWithUsers xmlns="38d93951-4577-46b2-b479-48062b33143f">
      <UserInfo>
        <DisplayName>Nard Dumoulin Stuyck</DisplayName>
        <AccountId>12</AccountId>
        <AccountType/>
      </UserInfo>
      <UserInfo>
        <DisplayName>Esra Ertan</DisplayName>
        <AccountId>22</AccountId>
        <AccountType/>
      </UserInfo>
      <UserInfo>
        <DisplayName>Arne Laucht</DisplayName>
        <AccountId>13</AccountId>
        <AccountType/>
      </UserInfo>
      <UserInfo>
        <DisplayName>Henry Yang</DisplayName>
        <AccountId>10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65D09A3-56EA-A44C-866D-A3FBBC77DB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8C25F3-1320-41DD-BDBD-A894904C2E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63653B-8596-4E9E-ACAB-6F80F8A31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5c2e24-d44a-4457-9dd4-e7a211c9ddd1"/>
    <ds:schemaRef ds:uri="38d93951-4577-46b2-b479-48062b3314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21C376-0B1C-48E0-8478-3903C7DFF2D0}">
  <ds:schemaRefs>
    <ds:schemaRef ds:uri="http://schemas.microsoft.com/office/2006/metadata/properties"/>
    <ds:schemaRef ds:uri="http://schemas.microsoft.com/office/infopath/2007/PartnerControls"/>
    <ds:schemaRef ds:uri="d05c2e24-d44a-4457-9dd4-e7a211c9ddd1"/>
    <ds:schemaRef ds:uri="38d93951-4577-46b2-b479-48062b33143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Yang</dc:creator>
  <cp:keywords/>
  <dc:description/>
  <cp:lastModifiedBy>Yiran Tian</cp:lastModifiedBy>
  <cp:revision>3</cp:revision>
  <dcterms:created xsi:type="dcterms:W3CDTF">2024-08-21T07:40:00Z</dcterms:created>
  <dcterms:modified xsi:type="dcterms:W3CDTF">2024-08-21T07:42:00Z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0x0101001D3B93C6FB7CB8428A525CD4FC8A95BB</vt:lpwstr>
  </property>
</Properties>
</file>