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2C39D" w14:textId="38875F36" w:rsidR="00265225" w:rsidRDefault="00265225" w:rsidP="00265225">
      <w:pPr>
        <w:jc w:val="center"/>
        <w:rPr>
          <w:rFonts w:eastAsiaTheme="majorEastAsia"/>
          <w:spacing w:val="-10"/>
          <w:kern w:val="28"/>
          <w:sz w:val="40"/>
          <w:szCs w:val="40"/>
        </w:rPr>
      </w:pPr>
      <w:r w:rsidRPr="00265225">
        <w:rPr>
          <w:rFonts w:eastAsiaTheme="majorEastAsia"/>
          <w:spacing w:val="-10"/>
          <w:kern w:val="28"/>
          <w:sz w:val="40"/>
          <w:szCs w:val="40"/>
        </w:rPr>
        <w:t>A 300 mm foundry silicon spin qubit unit cell exceeding 99 % fidelity in all operations</w:t>
      </w:r>
    </w:p>
    <w:p w14:paraId="58776258" w14:textId="3C5C7A27" w:rsidR="0012669F" w:rsidRPr="0012669F" w:rsidRDefault="0004672E" w:rsidP="0012669F">
      <w:r w:rsidRPr="0012669F">
        <w:t>Nard Dumoulin Stuyck,</w:t>
      </w:r>
      <w:r w:rsidRPr="00DD7195">
        <w:rPr>
          <w:vertAlign w:val="superscript"/>
        </w:rPr>
        <w:t xml:space="preserve">1, 2  </w:t>
      </w:r>
      <w:r w:rsidR="0012669F" w:rsidRPr="0012669F">
        <w:t>Paul Steinacker</w:t>
      </w:r>
      <w:r>
        <w:t>,</w:t>
      </w:r>
      <w:r w:rsidR="0012669F" w:rsidRPr="00DD7195">
        <w:rPr>
          <w:vertAlign w:val="superscript"/>
        </w:rPr>
        <w:t>1</w:t>
      </w:r>
      <w:r w:rsidR="0012669F" w:rsidRPr="0012669F">
        <w:t xml:space="preserve">  Wee Han Lim,</w:t>
      </w:r>
      <w:r w:rsidR="0012669F" w:rsidRPr="00DD7195">
        <w:rPr>
          <w:vertAlign w:val="superscript"/>
        </w:rPr>
        <w:t>1, 2</w:t>
      </w:r>
      <w:r w:rsidR="0012669F" w:rsidRPr="0012669F">
        <w:t xml:space="preserve"> Tuomo Tanttu,</w:t>
      </w:r>
      <w:r w:rsidR="0012669F" w:rsidRPr="00DD7195">
        <w:rPr>
          <w:vertAlign w:val="superscript"/>
        </w:rPr>
        <w:t xml:space="preserve">1, 2 </w:t>
      </w:r>
      <w:proofErr w:type="spellStart"/>
      <w:r w:rsidR="0012669F" w:rsidRPr="0012669F">
        <w:t>MengKe</w:t>
      </w:r>
      <w:proofErr w:type="spellEnd"/>
      <w:r w:rsidR="0012669F" w:rsidRPr="0012669F">
        <w:t xml:space="preserve"> </w:t>
      </w:r>
      <w:r w:rsidR="0012669F" w:rsidRPr="0012669F">
        <w:t>Feng,</w:t>
      </w:r>
      <w:r w:rsidR="0012669F" w:rsidRPr="00DD7195">
        <w:rPr>
          <w:vertAlign w:val="superscript"/>
        </w:rPr>
        <w:t xml:space="preserve">1, 2 </w:t>
      </w:r>
      <w:r w:rsidR="0012669F" w:rsidRPr="0012669F">
        <w:t>Andreas Nickl,</w:t>
      </w:r>
      <w:r w:rsidR="0012669F" w:rsidRPr="00DD7195">
        <w:rPr>
          <w:vertAlign w:val="superscript"/>
        </w:rPr>
        <w:t>1</w:t>
      </w:r>
      <w:r w:rsidR="0012669F" w:rsidRPr="0012669F">
        <w:t xml:space="preserve"> Santiago Serrano,</w:t>
      </w:r>
      <w:r w:rsidR="0012669F" w:rsidRPr="00DD7195">
        <w:rPr>
          <w:vertAlign w:val="superscript"/>
        </w:rPr>
        <w:t xml:space="preserve">1, 2 </w:t>
      </w:r>
      <w:r w:rsidR="0012669F" w:rsidRPr="0012669F">
        <w:t>Marco Candido,</w:t>
      </w:r>
      <w:r w:rsidR="0012669F" w:rsidRPr="00DD7195">
        <w:rPr>
          <w:vertAlign w:val="superscript"/>
        </w:rPr>
        <w:t>1</w:t>
      </w:r>
      <w:r w:rsidR="0012669F" w:rsidRPr="0012669F">
        <w:t xml:space="preserve"> Jesus D. Cifuentes,</w:t>
      </w:r>
      <w:r w:rsidR="0012669F" w:rsidRPr="00DD7195">
        <w:rPr>
          <w:vertAlign w:val="superscript"/>
        </w:rPr>
        <w:t>1, 2</w:t>
      </w:r>
      <w:r w:rsidR="0012669F" w:rsidRPr="0012669F">
        <w:t xml:space="preserve"> Fay E. Hudson,</w:t>
      </w:r>
      <w:r w:rsidR="0012669F" w:rsidRPr="00DD7195">
        <w:rPr>
          <w:vertAlign w:val="superscript"/>
        </w:rPr>
        <w:t>1, 2</w:t>
      </w:r>
      <w:r w:rsidR="0012669F" w:rsidRPr="00DD7195">
        <w:rPr>
          <w:vertAlign w:val="superscript"/>
        </w:rPr>
        <w:t xml:space="preserve"> </w:t>
      </w:r>
      <w:r w:rsidR="0012669F" w:rsidRPr="0012669F">
        <w:t>Kok Wai Chan,</w:t>
      </w:r>
      <w:r w:rsidR="0012669F" w:rsidRPr="00DD7195">
        <w:rPr>
          <w:vertAlign w:val="superscript"/>
        </w:rPr>
        <w:t xml:space="preserve">1, 2 </w:t>
      </w:r>
      <w:r w:rsidR="0012669F" w:rsidRPr="0012669F">
        <w:t>Stefan Kubicek,</w:t>
      </w:r>
      <w:r w:rsidR="0012669F" w:rsidRPr="00DD7195">
        <w:rPr>
          <w:vertAlign w:val="superscript"/>
        </w:rPr>
        <w:t>3</w:t>
      </w:r>
      <w:r w:rsidR="0012669F" w:rsidRPr="0012669F">
        <w:t xml:space="preserve"> Julien Jussot,</w:t>
      </w:r>
      <w:r w:rsidR="0012669F" w:rsidRPr="00DD7195">
        <w:rPr>
          <w:vertAlign w:val="superscript"/>
        </w:rPr>
        <w:t>3</w:t>
      </w:r>
      <w:r w:rsidR="0012669F" w:rsidRPr="0012669F">
        <w:t xml:space="preserve"> Yann Canvel,</w:t>
      </w:r>
      <w:r w:rsidR="0012669F" w:rsidRPr="00DD7195">
        <w:rPr>
          <w:vertAlign w:val="superscript"/>
        </w:rPr>
        <w:t>3</w:t>
      </w:r>
      <w:r w:rsidR="0012669F" w:rsidRPr="0012669F">
        <w:t xml:space="preserve"> Sofie Beyne,</w:t>
      </w:r>
      <w:r w:rsidR="0012669F" w:rsidRPr="00DD7195">
        <w:rPr>
          <w:vertAlign w:val="superscript"/>
        </w:rPr>
        <w:t>3</w:t>
      </w:r>
      <w:r w:rsidR="0012669F" w:rsidRPr="0012669F">
        <w:t xml:space="preserve"> Yosuke Shimura,</w:t>
      </w:r>
      <w:r w:rsidR="0012669F" w:rsidRPr="00DD7195">
        <w:rPr>
          <w:vertAlign w:val="superscript"/>
        </w:rPr>
        <w:t>3</w:t>
      </w:r>
      <w:r w:rsidR="0012669F" w:rsidRPr="0012669F">
        <w:t xml:space="preserve"> </w:t>
      </w:r>
      <w:r w:rsidR="0012669F" w:rsidRPr="0012669F">
        <w:t>Roger Loo,</w:t>
      </w:r>
      <w:r w:rsidR="0012669F" w:rsidRPr="00DD7195">
        <w:rPr>
          <w:vertAlign w:val="superscript"/>
        </w:rPr>
        <w:t>3</w:t>
      </w:r>
      <w:r w:rsidR="0012669F" w:rsidRPr="0012669F">
        <w:t xml:space="preserve"> Clement Godfrin,</w:t>
      </w:r>
      <w:r w:rsidR="0012669F" w:rsidRPr="00DD7195">
        <w:rPr>
          <w:vertAlign w:val="superscript"/>
        </w:rPr>
        <w:t>3</w:t>
      </w:r>
      <w:r w:rsidR="0012669F" w:rsidRPr="0012669F">
        <w:t xml:space="preserve"> Bart Raes,</w:t>
      </w:r>
      <w:r w:rsidR="0012669F" w:rsidRPr="00DD7195">
        <w:rPr>
          <w:vertAlign w:val="superscript"/>
        </w:rPr>
        <w:t>3</w:t>
      </w:r>
      <w:r w:rsidR="0012669F" w:rsidRPr="0012669F">
        <w:t xml:space="preserve"> Sylvain Baudot,</w:t>
      </w:r>
      <w:r w:rsidR="0012669F" w:rsidRPr="00DD7195">
        <w:rPr>
          <w:vertAlign w:val="superscript"/>
        </w:rPr>
        <w:t xml:space="preserve">3 </w:t>
      </w:r>
      <w:r w:rsidR="0012669F" w:rsidRPr="0012669F">
        <w:t>Danny Wan,</w:t>
      </w:r>
      <w:r w:rsidR="0012669F" w:rsidRPr="00DD7195">
        <w:rPr>
          <w:vertAlign w:val="superscript"/>
        </w:rPr>
        <w:t>3</w:t>
      </w:r>
      <w:r w:rsidR="0012669F" w:rsidRPr="0012669F">
        <w:t xml:space="preserve"> Arne Laucht,</w:t>
      </w:r>
      <w:r w:rsidR="0012669F" w:rsidRPr="00DD7195">
        <w:rPr>
          <w:vertAlign w:val="superscript"/>
        </w:rPr>
        <w:t xml:space="preserve">1, 2 </w:t>
      </w:r>
      <w:r w:rsidR="0012669F" w:rsidRPr="0012669F">
        <w:t>Chih Hwan</w:t>
      </w:r>
      <w:r w:rsidR="0012669F" w:rsidRPr="0012669F">
        <w:t xml:space="preserve"> </w:t>
      </w:r>
      <w:r w:rsidR="0012669F" w:rsidRPr="0012669F">
        <w:t>Yang,</w:t>
      </w:r>
      <w:r w:rsidR="0012669F" w:rsidRPr="00DD7195">
        <w:rPr>
          <w:vertAlign w:val="superscript"/>
        </w:rPr>
        <w:t xml:space="preserve">1, 2 </w:t>
      </w:r>
      <w:r w:rsidR="0012669F" w:rsidRPr="0012669F">
        <w:t>Andre Saraiva,</w:t>
      </w:r>
      <w:r w:rsidR="0012669F" w:rsidRPr="00DD7195">
        <w:rPr>
          <w:vertAlign w:val="superscript"/>
        </w:rPr>
        <w:t>2</w:t>
      </w:r>
      <w:r w:rsidR="0012669F" w:rsidRPr="0012669F">
        <w:t xml:space="preserve"> Christopher C. Escott,</w:t>
      </w:r>
      <w:r w:rsidR="0012669F" w:rsidRPr="00DD7195">
        <w:rPr>
          <w:vertAlign w:val="superscript"/>
        </w:rPr>
        <w:t>2</w:t>
      </w:r>
      <w:r w:rsidR="0012669F" w:rsidRPr="0012669F">
        <w:t xml:space="preserve"> Kristiaan De Greve,</w:t>
      </w:r>
      <w:r w:rsidR="0012669F" w:rsidRPr="00DD7195">
        <w:rPr>
          <w:vertAlign w:val="superscript"/>
        </w:rPr>
        <w:t xml:space="preserve">3, 4 </w:t>
      </w:r>
      <w:r w:rsidR="0012669F" w:rsidRPr="0012669F">
        <w:t>and Andrew S. Dzurak</w:t>
      </w:r>
      <w:r w:rsidR="0012669F" w:rsidRPr="00DD7195">
        <w:rPr>
          <w:vertAlign w:val="superscript"/>
        </w:rPr>
        <w:t>1, 2</w:t>
      </w:r>
      <w:r w:rsidR="0012669F" w:rsidRPr="0012669F">
        <w:t xml:space="preserve"> </w:t>
      </w:r>
    </w:p>
    <w:p w14:paraId="7704A886" w14:textId="77777777" w:rsidR="0012669F" w:rsidRPr="0012669F" w:rsidRDefault="0012669F" w:rsidP="0012669F">
      <w:pPr>
        <w:jc w:val="center"/>
        <w:rPr>
          <w:i/>
          <w:iCs/>
        </w:rPr>
      </w:pPr>
      <w:r w:rsidRPr="0012669F">
        <w:rPr>
          <w:i/>
          <w:iCs/>
          <w:vertAlign w:val="superscript"/>
        </w:rPr>
        <w:t>1</w:t>
      </w:r>
      <w:r w:rsidRPr="0012669F">
        <w:rPr>
          <w:i/>
          <w:iCs/>
        </w:rPr>
        <w:t>School of Electrical Engineering and Telecommunications,</w:t>
      </w:r>
    </w:p>
    <w:p w14:paraId="08C225BA" w14:textId="77777777" w:rsidR="0012669F" w:rsidRPr="0012669F" w:rsidRDefault="0012669F" w:rsidP="0012669F">
      <w:pPr>
        <w:jc w:val="center"/>
        <w:rPr>
          <w:i/>
          <w:iCs/>
        </w:rPr>
      </w:pPr>
      <w:r w:rsidRPr="0012669F">
        <w:rPr>
          <w:i/>
          <w:iCs/>
        </w:rPr>
        <w:t>University of New South Wales, Sydney, NSW 2052, Australia</w:t>
      </w:r>
    </w:p>
    <w:p w14:paraId="1B2E0C97" w14:textId="77777777" w:rsidR="0012669F" w:rsidRPr="0012669F" w:rsidRDefault="0012669F" w:rsidP="0012669F">
      <w:pPr>
        <w:jc w:val="center"/>
        <w:rPr>
          <w:i/>
          <w:iCs/>
        </w:rPr>
      </w:pPr>
      <w:r w:rsidRPr="0012669F">
        <w:rPr>
          <w:i/>
          <w:iCs/>
          <w:vertAlign w:val="superscript"/>
        </w:rPr>
        <w:t>2</w:t>
      </w:r>
      <w:r w:rsidRPr="0012669F">
        <w:rPr>
          <w:i/>
          <w:iCs/>
        </w:rPr>
        <w:t>Diraq, Sydney, NSW, Australia</w:t>
      </w:r>
    </w:p>
    <w:p w14:paraId="0241BDD6" w14:textId="091C7711" w:rsidR="0012669F" w:rsidRPr="0012669F" w:rsidRDefault="0012669F" w:rsidP="0012669F">
      <w:pPr>
        <w:jc w:val="center"/>
        <w:rPr>
          <w:i/>
          <w:iCs/>
        </w:rPr>
      </w:pPr>
      <w:r w:rsidRPr="0012669F">
        <w:rPr>
          <w:i/>
          <w:iCs/>
          <w:vertAlign w:val="superscript"/>
        </w:rPr>
        <w:t>3</w:t>
      </w:r>
      <w:r w:rsidRPr="0012669F">
        <w:rPr>
          <w:i/>
          <w:iCs/>
        </w:rPr>
        <w:t>Imec, Leuven, Belgium</w:t>
      </w:r>
    </w:p>
    <w:p w14:paraId="2F1C66F4" w14:textId="77777777" w:rsidR="0012669F" w:rsidRPr="0012669F" w:rsidRDefault="0012669F" w:rsidP="0012669F">
      <w:pPr>
        <w:jc w:val="center"/>
        <w:rPr>
          <w:i/>
          <w:iCs/>
        </w:rPr>
      </w:pPr>
      <w:r w:rsidRPr="0012669F">
        <w:rPr>
          <w:i/>
          <w:iCs/>
          <w:vertAlign w:val="superscript"/>
        </w:rPr>
        <w:t>4</w:t>
      </w:r>
      <w:r w:rsidRPr="0012669F">
        <w:rPr>
          <w:i/>
          <w:iCs/>
        </w:rPr>
        <w:t>Department of Electrical Engineering (ESAT), KU Leuven, Leuven, Belgium</w:t>
      </w:r>
    </w:p>
    <w:p w14:paraId="52E828B3" w14:textId="4EBB058D" w:rsidR="0004672E" w:rsidRDefault="0004672E" w:rsidP="0004672E">
      <w:pPr>
        <w:jc w:val="both"/>
      </w:pPr>
      <w:r>
        <w:t>Fabrication of quantum processors in advanced 300 mm wafer-scale complementary metal–oxide–semiconductor (CMOS) foundries provides a unique scaling pathway towards commercially viable quantum computing with potentially millions of qubits on a</w:t>
      </w:r>
      <w:r>
        <w:t xml:space="preserve"> </w:t>
      </w:r>
      <w:r>
        <w:t>single chip. Here, we show precise qubit operation of a silicon two-qubit device made in a 300 mm semiconductor processing line. The key metrics including single- and two</w:t>
      </w:r>
      <w:r>
        <w:t xml:space="preserve"> </w:t>
      </w:r>
      <w:r>
        <w:t xml:space="preserve">qubit control fidelities exceed 99 % and state preparation and measurement fidelity exceeds 99.9 %, as evidenced by gate set tomography (GST). We report coherence and lifetimes up to </w:t>
      </w:r>
      <m:oMath>
        <m:sSubSup>
          <m:sSubSupPr>
            <m:ctrlPr>
              <w:rPr>
                <w:rFonts w:ascii="Cambria Math" w:hAnsi="Cambria Math"/>
                <w:i/>
              </w:rPr>
            </m:ctrlPr>
          </m:sSubSupPr>
          <m:e>
            <m:r>
              <w:rPr>
                <w:rFonts w:ascii="Cambria Math" w:hAnsi="Cambria Math"/>
              </w:rPr>
              <m:t>T</m:t>
            </m:r>
          </m:e>
          <m:sub>
            <m:r>
              <w:rPr>
                <w:rFonts w:ascii="Cambria Math" w:hAnsi="Cambria Math"/>
              </w:rPr>
              <m:t>2</m:t>
            </m:r>
          </m:sub>
          <m:sup>
            <m:r>
              <w:rPr>
                <w:rFonts w:ascii="Cambria Math" w:hAnsi="Cambria Math"/>
              </w:rPr>
              <m:t>*</m:t>
            </m:r>
          </m:sup>
        </m:sSubSup>
      </m:oMath>
      <w:r>
        <w:t xml:space="preserve"> = 30.4 µs, </w:t>
      </w:r>
      <m:oMath>
        <m:sSubSup>
          <m:sSubSupPr>
            <m:ctrlPr>
              <w:rPr>
                <w:rFonts w:ascii="Cambria Math" w:hAnsi="Cambria Math"/>
                <w:i/>
              </w:rPr>
            </m:ctrlPr>
          </m:sSubSupPr>
          <m:e>
            <m:r>
              <w:rPr>
                <w:rFonts w:ascii="Cambria Math" w:hAnsi="Cambria Math"/>
              </w:rPr>
              <m:t>T</m:t>
            </m:r>
          </m:e>
          <m:sub>
            <m:r>
              <w:rPr>
                <w:rFonts w:ascii="Cambria Math" w:hAnsi="Cambria Math"/>
              </w:rPr>
              <m:t>2</m:t>
            </m:r>
          </m:sub>
          <m:sup>
            <m:r>
              <m:rPr>
                <m:nor/>
              </m:rPr>
              <w:rPr>
                <w:rFonts w:ascii="Cambria Math" w:hAnsi="Cambria Math"/>
              </w:rPr>
              <m:t>Hahn</m:t>
            </m:r>
          </m:sup>
        </m:sSubSup>
      </m:oMath>
      <w:r>
        <w:t xml:space="preserve"> = 803 µs, and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t xml:space="preserve"> = 6.3 s. Crucially, the dominant operational errors originate from residual nuclear spin carrying isotopes, solvable with further isotopic purification, rather than charge noise arising from the dielectric environment. Our results answer the longstanding question whether the favourable properties including high-fidelity operation and long coherence times can be preserved when transitioning from a tailored academic to an industrial semiconductor fabrication technology.</w:t>
      </w:r>
      <w:r>
        <w:cr/>
      </w:r>
    </w:p>
    <w:p w14:paraId="316C20A3" w14:textId="77777777" w:rsidR="007553E8" w:rsidRDefault="007553E8" w:rsidP="001E4F9A"/>
    <w:p w14:paraId="2E26A6E3" w14:textId="77777777" w:rsidR="007B47C9" w:rsidRDefault="007B47C9" w:rsidP="007B47C9">
      <w:pPr>
        <w:keepNext/>
        <w:jc w:val="center"/>
      </w:pPr>
      <w:r>
        <w:rPr>
          <w:noProof/>
        </w:rPr>
        <w:drawing>
          <wp:inline distT="0" distB="0" distL="0" distR="0" wp14:anchorId="280ACACA" wp14:editId="1FBFD2C5">
            <wp:extent cx="1860550" cy="1766937"/>
            <wp:effectExtent l="0" t="0" r="6350" b="5080"/>
            <wp:docPr id="1001737235" name="Picture 2"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37235" name="Picture 2" descr="A blue logo with a black backgroun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2697" cy="1768976"/>
                    </a:xfrm>
                    <a:prstGeom prst="rect">
                      <a:avLst/>
                    </a:prstGeom>
                    <a:noFill/>
                    <a:ln>
                      <a:noFill/>
                    </a:ln>
                  </pic:spPr>
                </pic:pic>
              </a:graphicData>
            </a:graphic>
          </wp:inline>
        </w:drawing>
      </w:r>
    </w:p>
    <w:p w14:paraId="13F25F72" w14:textId="477F5D50" w:rsidR="00A50716" w:rsidRPr="00751E64" w:rsidRDefault="007B47C9" w:rsidP="00751E64">
      <w:pPr>
        <w:pStyle w:val="Caption"/>
      </w:pPr>
      <w:r w:rsidRPr="00751E64">
        <w:t xml:space="preserve">Figure </w:t>
      </w:r>
      <w:fldSimple w:instr=" SEQ Figure \* ARABIC ">
        <w:r w:rsidRPr="00751E64">
          <w:t>1</w:t>
        </w:r>
      </w:fldSimple>
      <w:r w:rsidRPr="00751E64">
        <w:rPr>
          <w:rFonts w:hint="eastAsia"/>
        </w:rPr>
        <w:t>, SQ6 logo.</w:t>
      </w:r>
      <w:r w:rsidR="00F72151" w:rsidRPr="00F72151">
        <w:t xml:space="preserve"> (Arial 1</w:t>
      </w:r>
      <w:r w:rsidR="00F72151">
        <w:rPr>
          <w:rFonts w:hint="eastAsia"/>
        </w:rPr>
        <w:t>0 Italic</w:t>
      </w:r>
      <w:r w:rsidR="00F72151" w:rsidRPr="00F72151">
        <w:t>)</w:t>
      </w:r>
    </w:p>
    <w:p w14:paraId="521F3935" w14:textId="77777777" w:rsidR="007553E8" w:rsidRDefault="007553E8" w:rsidP="007553E8">
      <w:pPr>
        <w:pStyle w:val="Reference"/>
      </w:pPr>
    </w:p>
    <w:p w14:paraId="16840874" w14:textId="77777777" w:rsidR="007553E8" w:rsidRDefault="007553E8" w:rsidP="007553E8">
      <w:pPr>
        <w:pStyle w:val="Reference"/>
      </w:pPr>
    </w:p>
    <w:p w14:paraId="0DED2F1D" w14:textId="77777777" w:rsidR="007553E8" w:rsidRDefault="007553E8" w:rsidP="007553E8">
      <w:pPr>
        <w:pStyle w:val="Reference"/>
      </w:pPr>
    </w:p>
    <w:p w14:paraId="156C16D3" w14:textId="77777777" w:rsidR="007553E8" w:rsidRDefault="007553E8" w:rsidP="007553E8">
      <w:pPr>
        <w:pStyle w:val="Reference"/>
      </w:pPr>
    </w:p>
    <w:p w14:paraId="15F73939" w14:textId="77777777" w:rsidR="007553E8" w:rsidRDefault="007553E8" w:rsidP="007553E8">
      <w:pPr>
        <w:pStyle w:val="Reference"/>
      </w:pPr>
    </w:p>
    <w:p w14:paraId="37E1E76D" w14:textId="6EB44CE7" w:rsidR="00224950" w:rsidRPr="0012669F" w:rsidRDefault="00A322E1" w:rsidP="007553E8">
      <w:pPr>
        <w:pStyle w:val="Reference"/>
        <w:rPr>
          <w:lang w:val="nl-BE"/>
        </w:rPr>
      </w:pPr>
      <w:r w:rsidRPr="0012669F">
        <w:rPr>
          <w:rFonts w:hint="eastAsia"/>
          <w:lang w:val="nl-BE"/>
        </w:rPr>
        <w:t xml:space="preserve">[1] </w:t>
      </w:r>
      <w:r w:rsidR="00CE11C9" w:rsidRPr="0012669F">
        <w:rPr>
          <w:rFonts w:hint="eastAsia"/>
          <w:lang w:val="nl-BE"/>
        </w:rPr>
        <w:t>C. H. Yang</w:t>
      </w:r>
      <w:r w:rsidRPr="0012669F">
        <w:rPr>
          <w:rFonts w:hint="eastAsia"/>
          <w:lang w:val="nl-BE"/>
        </w:rPr>
        <w:t xml:space="preserve"> et al. </w:t>
      </w:r>
      <w:r w:rsidRPr="0012669F">
        <w:rPr>
          <w:rFonts w:hint="eastAsia"/>
          <w:i/>
          <w:iCs/>
          <w:lang w:val="nl-BE"/>
        </w:rPr>
        <w:t>Spin Qubit 6</w:t>
      </w:r>
      <w:r w:rsidRPr="0012669F">
        <w:rPr>
          <w:rFonts w:hint="eastAsia"/>
          <w:lang w:val="nl-BE"/>
        </w:rPr>
        <w:t xml:space="preserve"> (2024)</w:t>
      </w:r>
    </w:p>
    <w:p w14:paraId="77E00EC8" w14:textId="60B142FC" w:rsidR="00CE11C9" w:rsidRPr="0012669F" w:rsidRDefault="00CE11C9" w:rsidP="007553E8">
      <w:pPr>
        <w:pStyle w:val="Reference"/>
        <w:rPr>
          <w:lang w:val="nl-BE"/>
        </w:rPr>
      </w:pPr>
      <w:r w:rsidRPr="0012669F">
        <w:rPr>
          <w:rFonts w:hint="eastAsia"/>
          <w:lang w:val="nl-BE"/>
        </w:rPr>
        <w:t xml:space="preserve">[2] </w:t>
      </w:r>
      <w:r w:rsidR="007553E8" w:rsidRPr="0012669F">
        <w:rPr>
          <w:i/>
          <w:iCs/>
          <w:lang w:val="nl-BE"/>
        </w:rPr>
        <w:t>De finibus bonorum et malorum</w:t>
      </w:r>
      <w:r w:rsidR="007553E8" w:rsidRPr="0012669F">
        <w:rPr>
          <w:rFonts w:hint="eastAsia"/>
          <w:lang w:val="nl-BE"/>
        </w:rPr>
        <w:t xml:space="preserve"> (45</w:t>
      </w:r>
      <w:r w:rsidR="00CE15CF" w:rsidRPr="0012669F">
        <w:rPr>
          <w:rFonts w:hint="eastAsia"/>
          <w:lang w:val="nl-BE"/>
        </w:rPr>
        <w:t xml:space="preserve"> BC</w:t>
      </w:r>
      <w:r w:rsidR="00EE472A" w:rsidRPr="0012669F">
        <w:rPr>
          <w:rFonts w:hint="eastAsia"/>
          <w:lang w:val="nl-BE"/>
        </w:rPr>
        <w:t>E</w:t>
      </w:r>
      <w:r w:rsidR="007553E8" w:rsidRPr="0012669F">
        <w:rPr>
          <w:rFonts w:hint="eastAsia"/>
          <w:lang w:val="nl-BE"/>
        </w:rPr>
        <w:t>)</w:t>
      </w:r>
      <w:r w:rsidR="00F72151" w:rsidRPr="0012669F">
        <w:rPr>
          <w:rFonts w:hint="eastAsia"/>
          <w:lang w:val="nl-BE"/>
        </w:rPr>
        <w:t xml:space="preserve"> (Arial 11)</w:t>
      </w:r>
    </w:p>
    <w:p w14:paraId="47B56DBA" w14:textId="77777777" w:rsidR="00224950" w:rsidRPr="0012669F" w:rsidRDefault="00224950" w:rsidP="001E4F9A">
      <w:pPr>
        <w:rPr>
          <w:lang w:val="nl-BE"/>
        </w:rPr>
      </w:pPr>
    </w:p>
    <w:sectPr w:rsidR="00224950" w:rsidRPr="0012669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BEE38" w14:textId="77777777" w:rsidR="009D49B6" w:rsidRDefault="009D49B6" w:rsidP="00CE15CF">
      <w:pPr>
        <w:spacing w:after="0" w:line="240" w:lineRule="auto"/>
      </w:pPr>
      <w:r>
        <w:separator/>
      </w:r>
    </w:p>
  </w:endnote>
  <w:endnote w:type="continuationSeparator" w:id="0">
    <w:p w14:paraId="249C9E01" w14:textId="77777777" w:rsidR="009D49B6" w:rsidRDefault="009D49B6" w:rsidP="00CE1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9A7B3" w14:textId="77777777" w:rsidR="009D49B6" w:rsidRDefault="009D49B6" w:rsidP="00CE15CF">
      <w:pPr>
        <w:spacing w:after="0" w:line="240" w:lineRule="auto"/>
      </w:pPr>
      <w:r>
        <w:separator/>
      </w:r>
    </w:p>
  </w:footnote>
  <w:footnote w:type="continuationSeparator" w:id="0">
    <w:p w14:paraId="014352F3" w14:textId="77777777" w:rsidR="009D49B6" w:rsidRDefault="009D49B6" w:rsidP="00CE1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96C35"/>
    <w:multiLevelType w:val="hybridMultilevel"/>
    <w:tmpl w:val="08424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71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156"/>
    <w:rsid w:val="0004672E"/>
    <w:rsid w:val="00062E4E"/>
    <w:rsid w:val="0012669F"/>
    <w:rsid w:val="00192CFE"/>
    <w:rsid w:val="00196367"/>
    <w:rsid w:val="001E4F9A"/>
    <w:rsid w:val="00224950"/>
    <w:rsid w:val="00265225"/>
    <w:rsid w:val="00310969"/>
    <w:rsid w:val="00354FC6"/>
    <w:rsid w:val="003B5A75"/>
    <w:rsid w:val="00480AB4"/>
    <w:rsid w:val="004C18D2"/>
    <w:rsid w:val="00514895"/>
    <w:rsid w:val="00573209"/>
    <w:rsid w:val="0069213C"/>
    <w:rsid w:val="00694951"/>
    <w:rsid w:val="00751E64"/>
    <w:rsid w:val="007553E8"/>
    <w:rsid w:val="007B47C9"/>
    <w:rsid w:val="009D49B6"/>
    <w:rsid w:val="00A00D9F"/>
    <w:rsid w:val="00A322E1"/>
    <w:rsid w:val="00A50716"/>
    <w:rsid w:val="00A8352C"/>
    <w:rsid w:val="00AE30CA"/>
    <w:rsid w:val="00AE43D2"/>
    <w:rsid w:val="00B24FDF"/>
    <w:rsid w:val="00BA4C5D"/>
    <w:rsid w:val="00BC0DE8"/>
    <w:rsid w:val="00C06AC6"/>
    <w:rsid w:val="00C77156"/>
    <w:rsid w:val="00C8695E"/>
    <w:rsid w:val="00CE11C9"/>
    <w:rsid w:val="00CE15CF"/>
    <w:rsid w:val="00DD7195"/>
    <w:rsid w:val="00EA0133"/>
    <w:rsid w:val="00EE472A"/>
    <w:rsid w:val="00F30FBB"/>
    <w:rsid w:val="00F7215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09D12"/>
  <w15:chartTrackingRefBased/>
  <w15:docId w15:val="{4CDE70E5-7AA1-4E67-8FE2-46951549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1E4F9A"/>
    <w:rPr>
      <w:rFonts w:ascii="Arial" w:hAnsi="Arial" w:cs="Arial"/>
    </w:rPr>
  </w:style>
  <w:style w:type="paragraph" w:styleId="Heading1">
    <w:name w:val="heading 1"/>
    <w:basedOn w:val="Normal"/>
    <w:next w:val="Normal"/>
    <w:link w:val="Heading1Char"/>
    <w:uiPriority w:val="9"/>
    <w:semiHidden/>
    <w:qFormat/>
    <w:rsid w:val="00C771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qFormat/>
    <w:rsid w:val="00C771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qFormat/>
    <w:rsid w:val="00C771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71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71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7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C771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71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71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71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71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7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156"/>
    <w:rPr>
      <w:rFonts w:eastAsiaTheme="majorEastAsia" w:cstheme="majorBidi"/>
      <w:color w:val="272727" w:themeColor="text1" w:themeTint="D8"/>
    </w:rPr>
  </w:style>
  <w:style w:type="paragraph" w:styleId="Title">
    <w:name w:val="Title"/>
    <w:basedOn w:val="Normal"/>
    <w:next w:val="Normal"/>
    <w:link w:val="TitleChar"/>
    <w:qFormat/>
    <w:rsid w:val="00C77156"/>
    <w:pPr>
      <w:spacing w:after="80" w:line="240" w:lineRule="auto"/>
      <w:contextualSpacing/>
      <w:jc w:val="center"/>
    </w:pPr>
    <w:rPr>
      <w:rFonts w:eastAsiaTheme="majorEastAsia"/>
      <w:spacing w:val="-10"/>
      <w:kern w:val="28"/>
      <w:sz w:val="40"/>
      <w:szCs w:val="40"/>
    </w:rPr>
  </w:style>
  <w:style w:type="character" w:customStyle="1" w:styleId="TitleChar">
    <w:name w:val="Title Char"/>
    <w:basedOn w:val="DefaultParagraphFont"/>
    <w:link w:val="Title"/>
    <w:rsid w:val="00C77156"/>
    <w:rPr>
      <w:rFonts w:ascii="Arial" w:eastAsiaTheme="majorEastAsia" w:hAnsi="Arial" w:cs="Arial"/>
      <w:spacing w:val="-10"/>
      <w:kern w:val="28"/>
      <w:sz w:val="40"/>
      <w:szCs w:val="40"/>
    </w:rPr>
  </w:style>
  <w:style w:type="paragraph" w:styleId="Subtitle">
    <w:name w:val="Subtitle"/>
    <w:basedOn w:val="Normal"/>
    <w:next w:val="Normal"/>
    <w:link w:val="SubtitleChar"/>
    <w:uiPriority w:val="11"/>
    <w:semiHidden/>
    <w:qFormat/>
    <w:rsid w:val="00C77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C77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C77156"/>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C77156"/>
    <w:rPr>
      <w:i/>
      <w:iCs/>
      <w:color w:val="404040" w:themeColor="text1" w:themeTint="BF"/>
    </w:rPr>
  </w:style>
  <w:style w:type="paragraph" w:styleId="ListParagraph">
    <w:name w:val="List Paragraph"/>
    <w:basedOn w:val="Normal"/>
    <w:uiPriority w:val="34"/>
    <w:semiHidden/>
    <w:qFormat/>
    <w:rsid w:val="00C77156"/>
    <w:pPr>
      <w:ind w:left="720"/>
      <w:contextualSpacing/>
    </w:pPr>
  </w:style>
  <w:style w:type="character" w:styleId="IntenseEmphasis">
    <w:name w:val="Intense Emphasis"/>
    <w:basedOn w:val="DefaultParagraphFont"/>
    <w:uiPriority w:val="21"/>
    <w:semiHidden/>
    <w:qFormat/>
    <w:rsid w:val="00C77156"/>
    <w:rPr>
      <w:i/>
      <w:iCs/>
      <w:color w:val="2F5496" w:themeColor="accent1" w:themeShade="BF"/>
    </w:rPr>
  </w:style>
  <w:style w:type="paragraph" w:styleId="IntenseQuote">
    <w:name w:val="Intense Quote"/>
    <w:basedOn w:val="Normal"/>
    <w:next w:val="Normal"/>
    <w:link w:val="IntenseQuoteChar"/>
    <w:uiPriority w:val="30"/>
    <w:semiHidden/>
    <w:qFormat/>
    <w:rsid w:val="00C77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semiHidden/>
    <w:rsid w:val="00C77156"/>
    <w:rPr>
      <w:i/>
      <w:iCs/>
      <w:color w:val="2F5496" w:themeColor="accent1" w:themeShade="BF"/>
    </w:rPr>
  </w:style>
  <w:style w:type="character" w:styleId="IntenseReference">
    <w:name w:val="Intense Reference"/>
    <w:basedOn w:val="DefaultParagraphFont"/>
    <w:uiPriority w:val="32"/>
    <w:semiHidden/>
    <w:qFormat/>
    <w:rsid w:val="00C77156"/>
    <w:rPr>
      <w:b/>
      <w:bCs/>
      <w:smallCaps/>
      <w:color w:val="2F5496" w:themeColor="accent1" w:themeShade="BF"/>
      <w:spacing w:val="5"/>
    </w:rPr>
  </w:style>
  <w:style w:type="paragraph" w:customStyle="1" w:styleId="Authorlist">
    <w:name w:val="Author list"/>
    <w:basedOn w:val="Normal"/>
    <w:link w:val="AuthorlistChar"/>
    <w:uiPriority w:val="1"/>
    <w:qFormat/>
    <w:rsid w:val="00C77156"/>
    <w:pPr>
      <w:jc w:val="center"/>
    </w:pPr>
  </w:style>
  <w:style w:type="character" w:customStyle="1" w:styleId="AuthorlistChar">
    <w:name w:val="Author list Char"/>
    <w:basedOn w:val="DefaultParagraphFont"/>
    <w:link w:val="Authorlist"/>
    <w:uiPriority w:val="1"/>
    <w:rsid w:val="00C77156"/>
    <w:rPr>
      <w:rFonts w:ascii="Arial" w:hAnsi="Arial" w:cs="Arial"/>
    </w:rPr>
  </w:style>
  <w:style w:type="paragraph" w:customStyle="1" w:styleId="Affiliation">
    <w:name w:val="Affiliation"/>
    <w:basedOn w:val="Normal"/>
    <w:link w:val="AffiliationChar"/>
    <w:uiPriority w:val="2"/>
    <w:qFormat/>
    <w:rsid w:val="00C77156"/>
    <w:pPr>
      <w:spacing w:after="0"/>
      <w:jc w:val="center"/>
    </w:pPr>
    <w:rPr>
      <w:i/>
    </w:rPr>
  </w:style>
  <w:style w:type="character" w:customStyle="1" w:styleId="AffiliationChar">
    <w:name w:val="Affiliation Char"/>
    <w:basedOn w:val="DefaultParagraphFont"/>
    <w:link w:val="Affiliation"/>
    <w:uiPriority w:val="2"/>
    <w:rsid w:val="00C77156"/>
    <w:rPr>
      <w:rFonts w:ascii="Arial" w:hAnsi="Arial"/>
      <w:i/>
    </w:rPr>
  </w:style>
  <w:style w:type="paragraph" w:styleId="Caption">
    <w:name w:val="caption"/>
    <w:basedOn w:val="Normal"/>
    <w:next w:val="Normal"/>
    <w:uiPriority w:val="35"/>
    <w:unhideWhenUsed/>
    <w:qFormat/>
    <w:rsid w:val="00751E64"/>
    <w:pPr>
      <w:spacing w:after="200" w:line="240" w:lineRule="auto"/>
      <w:jc w:val="center"/>
    </w:pPr>
    <w:rPr>
      <w:i/>
      <w:iCs/>
      <w:sz w:val="20"/>
      <w:szCs w:val="18"/>
    </w:rPr>
  </w:style>
  <w:style w:type="paragraph" w:customStyle="1" w:styleId="Reference">
    <w:name w:val="Reference"/>
    <w:basedOn w:val="Normal"/>
    <w:uiPriority w:val="2"/>
    <w:qFormat/>
    <w:rsid w:val="007553E8"/>
    <w:pPr>
      <w:spacing w:after="0"/>
    </w:pPr>
  </w:style>
  <w:style w:type="paragraph" w:styleId="Header">
    <w:name w:val="header"/>
    <w:basedOn w:val="Normal"/>
    <w:link w:val="HeaderChar"/>
    <w:uiPriority w:val="99"/>
    <w:unhideWhenUsed/>
    <w:rsid w:val="00CE1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5CF"/>
    <w:rPr>
      <w:rFonts w:ascii="Arial" w:hAnsi="Arial" w:cs="Arial"/>
    </w:rPr>
  </w:style>
  <w:style w:type="paragraph" w:styleId="Footer">
    <w:name w:val="footer"/>
    <w:basedOn w:val="Normal"/>
    <w:link w:val="FooterChar"/>
    <w:uiPriority w:val="99"/>
    <w:unhideWhenUsed/>
    <w:rsid w:val="00CE15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5CF"/>
    <w:rPr>
      <w:rFonts w:ascii="Arial" w:hAnsi="Arial" w:cs="Arial"/>
    </w:rPr>
  </w:style>
  <w:style w:type="character" w:styleId="PlaceholderText">
    <w:name w:val="Placeholder Text"/>
    <w:basedOn w:val="DefaultParagraphFont"/>
    <w:uiPriority w:val="99"/>
    <w:semiHidden/>
    <w:rsid w:val="0004672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5c2e24-d44a-4457-9dd4-e7a211c9ddd1">
      <Terms xmlns="http://schemas.microsoft.com/office/infopath/2007/PartnerControls"/>
    </lcf76f155ced4ddcb4097134ff3c332f>
    <TaxCatchAll xmlns="38d93951-4577-46b2-b479-48062b33143f" xsi:nil="true"/>
    <SharedWithUsers xmlns="38d93951-4577-46b2-b479-48062b33143f">
      <UserInfo>
        <DisplayName>Nard Dumoulin Stuyck</DisplayName>
        <AccountId>12</AccountId>
        <AccountType/>
      </UserInfo>
      <UserInfo>
        <DisplayName>Esra Ertan</DisplayName>
        <AccountId>22</AccountId>
        <AccountType/>
      </UserInfo>
      <UserInfo>
        <DisplayName>Arne Laucht</DisplayName>
        <AccountId>13</AccountId>
        <AccountType/>
      </UserInfo>
      <UserInfo>
        <DisplayName>Henry Yang</DisplayName>
        <AccountId>10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3B93C6FB7CB8428A525CD4FC8A95BB" ma:contentTypeVersion="13" ma:contentTypeDescription="Create a new document." ma:contentTypeScope="" ma:versionID="2ff5aa09ea56040df46a49be85b5a852">
  <xsd:schema xmlns:xsd="http://www.w3.org/2001/XMLSchema" xmlns:xs="http://www.w3.org/2001/XMLSchema" xmlns:p="http://schemas.microsoft.com/office/2006/metadata/properties" xmlns:ns2="d05c2e24-d44a-4457-9dd4-e7a211c9ddd1" xmlns:ns3="38d93951-4577-46b2-b479-48062b33143f" targetNamespace="http://schemas.microsoft.com/office/2006/metadata/properties" ma:root="true" ma:fieldsID="f00e36f2c97023e4aeca0803c0848b20" ns2:_="" ns3:_="">
    <xsd:import namespace="d05c2e24-d44a-4457-9dd4-e7a211c9ddd1"/>
    <xsd:import namespace="38d93951-4577-46b2-b479-48062b33143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c2e24-d44a-4457-9dd4-e7a211c9dd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b026aac-6b52-4d7e-a64d-f3ee90946f5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d93951-4577-46b2-b479-48062b33143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9c2bfc-690b-4501-9245-7b732eb517c2}" ma:internalName="TaxCatchAll" ma:showField="CatchAllData" ma:web="38d93951-4577-46b2-b479-48062b3314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21C376-0B1C-48E0-8478-3903C7DFF2D0}">
  <ds:schemaRefs>
    <ds:schemaRef ds:uri="http://schemas.microsoft.com/office/2006/metadata/properties"/>
    <ds:schemaRef ds:uri="http://schemas.microsoft.com/office/infopath/2007/PartnerControls"/>
    <ds:schemaRef ds:uri="d05c2e24-d44a-4457-9dd4-e7a211c9ddd1"/>
    <ds:schemaRef ds:uri="38d93951-4577-46b2-b479-48062b33143f"/>
  </ds:schemaRefs>
</ds:datastoreItem>
</file>

<file path=customXml/itemProps2.xml><?xml version="1.0" encoding="utf-8"?>
<ds:datastoreItem xmlns:ds="http://schemas.openxmlformats.org/officeDocument/2006/customXml" ds:itemID="{2C8C25F3-1320-41DD-BDBD-A894904C2E83}">
  <ds:schemaRefs>
    <ds:schemaRef ds:uri="http://schemas.microsoft.com/sharepoint/v3/contenttype/forms"/>
  </ds:schemaRefs>
</ds:datastoreItem>
</file>

<file path=customXml/itemProps3.xml><?xml version="1.0" encoding="utf-8"?>
<ds:datastoreItem xmlns:ds="http://schemas.openxmlformats.org/officeDocument/2006/customXml" ds:itemID="{5A63653B-8596-4E9E-ACAB-6F80F8A31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c2e24-d44a-4457-9dd4-e7a211c9ddd1"/>
    <ds:schemaRef ds:uri="38d93951-4577-46b2-b479-48062b331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Yang</dc:creator>
  <cp:keywords/>
  <dc:description/>
  <cp:lastModifiedBy>Nard Dumoulin Stuyck</cp:lastModifiedBy>
  <cp:revision>33</cp:revision>
  <dcterms:created xsi:type="dcterms:W3CDTF">2024-05-21T00:35:00Z</dcterms:created>
  <dcterms:modified xsi:type="dcterms:W3CDTF">2024-10-24T03:50:00Z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0x0101001D3B93C6FB7CB8428A525CD4FC8A95BB</vt:lpwstr>
  </property>
</Properties>
</file>