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B616" w14:textId="372385A7" w:rsidR="00A8352C" w:rsidRPr="00F30C52" w:rsidRDefault="001C625D" w:rsidP="001E4F9A">
      <w:pPr>
        <w:pStyle w:val="a3"/>
        <w:rPr>
          <w:rFonts w:eastAsia="游明朝"/>
          <w:lang w:val="en-US" w:eastAsia="ja-JP"/>
        </w:rPr>
      </w:pPr>
      <w:r>
        <w:rPr>
          <w:lang w:val="en-US" w:eastAsia="ja-JP"/>
        </w:rPr>
        <w:t xml:space="preserve">Electron </w:t>
      </w:r>
      <m:oMath>
        <m:r>
          <w:rPr>
            <w:rFonts w:ascii="Cambria Math" w:hAnsi="Cambria Math"/>
            <w:lang w:val="en-US" w:eastAsia="ja-JP"/>
          </w:rPr>
          <m:t>g</m:t>
        </m:r>
      </m:oMath>
      <w:r>
        <w:rPr>
          <w:lang w:val="en-US" w:eastAsia="ja-JP"/>
        </w:rPr>
        <w:t>-factor of strain</w:t>
      </w:r>
      <w:r w:rsidR="00F30C52">
        <w:rPr>
          <w:rFonts w:eastAsia="游明朝" w:hint="eastAsia"/>
          <w:lang w:val="en-US" w:eastAsia="ja-JP"/>
        </w:rPr>
        <w:t>ed</w:t>
      </w:r>
      <w:r>
        <w:rPr>
          <w:lang w:val="en-US" w:eastAsia="ja-JP"/>
        </w:rPr>
        <w:t xml:space="preserve"> </w:t>
      </w:r>
      <w:r w:rsidR="00F30C52">
        <w:rPr>
          <w:rFonts w:eastAsia="游明朝" w:hint="eastAsia"/>
          <w:lang w:val="en-US" w:eastAsia="ja-JP"/>
        </w:rPr>
        <w:t>germanium</w:t>
      </w:r>
    </w:p>
    <w:p w14:paraId="03D3BA32" w14:textId="3693409E" w:rsidR="001C625D" w:rsidRPr="00715498" w:rsidRDefault="001C625D" w:rsidP="001C625D">
      <w:pPr>
        <w:pStyle w:val="Authorlist"/>
        <w:rPr>
          <w:vertAlign w:val="superscript"/>
          <w:lang w:val="en-US"/>
        </w:rPr>
      </w:pPr>
      <w:proofErr w:type="spellStart"/>
      <w:r>
        <w:t>Katsuki</w:t>
      </w:r>
      <w:proofErr w:type="spellEnd"/>
      <w:r>
        <w:t xml:space="preserve"> Imakire</w:t>
      </w:r>
      <w:r w:rsidR="00715498">
        <w:rPr>
          <w:vertAlign w:val="superscript"/>
        </w:rPr>
        <w:t>1</w:t>
      </w:r>
      <w:r>
        <w:t xml:space="preserve">, </w:t>
      </w:r>
      <w:r w:rsidR="00F93017">
        <w:t>Akira Oiwa</w:t>
      </w:r>
      <w:r w:rsidR="00F93017">
        <w:rPr>
          <w:vertAlign w:val="superscript"/>
        </w:rPr>
        <w:t>2</w:t>
      </w:r>
      <w:r w:rsidR="00F30C52">
        <w:rPr>
          <w:rFonts w:eastAsia="游明朝" w:hint="eastAsia"/>
          <w:lang w:eastAsia="ja-JP"/>
        </w:rPr>
        <w:t xml:space="preserve"> and</w:t>
      </w:r>
      <w:r w:rsidR="00715498">
        <w:t xml:space="preserve"> </w:t>
      </w:r>
      <w:r w:rsidR="00F93017">
        <w:t>Yasuhiro Tokura</w:t>
      </w:r>
      <w:r w:rsidR="00F93017">
        <w:rPr>
          <w:vertAlign w:val="superscript"/>
        </w:rPr>
        <w:t>1</w:t>
      </w:r>
    </w:p>
    <w:p w14:paraId="75ABD452" w14:textId="3B55B9E6" w:rsidR="00715498" w:rsidRDefault="00715498" w:rsidP="00715498">
      <w:pPr>
        <w:pStyle w:val="Affiliation"/>
        <w:rPr>
          <w:iCs/>
          <w:lang w:eastAsia="ja-JP"/>
        </w:rPr>
      </w:pPr>
      <w:r>
        <w:rPr>
          <w:iCs/>
          <w:vertAlign w:val="superscript"/>
        </w:rPr>
        <w:t>1</w:t>
      </w:r>
      <w:r>
        <w:rPr>
          <w:iCs/>
        </w:rPr>
        <w:t xml:space="preserve">Faculty of Pure and Applied Sciences, </w:t>
      </w:r>
      <w:r w:rsidR="001C625D">
        <w:rPr>
          <w:iCs/>
        </w:rPr>
        <w:t>University of Tsukuba</w:t>
      </w:r>
    </w:p>
    <w:p w14:paraId="0B5ACF4E" w14:textId="7A44C142" w:rsidR="00715498" w:rsidRPr="001C625D" w:rsidRDefault="00715498" w:rsidP="001C625D">
      <w:pPr>
        <w:pStyle w:val="Affiliation"/>
        <w:rPr>
          <w:lang w:val="en-US" w:eastAsia="ja-JP"/>
        </w:rPr>
      </w:pPr>
      <w:r>
        <w:rPr>
          <w:vertAlign w:val="superscript"/>
          <w:lang w:val="en-US" w:eastAsia="ja-JP"/>
        </w:rPr>
        <w:t>2</w:t>
      </w:r>
      <w:r w:rsidR="00F93017">
        <w:rPr>
          <w:rFonts w:hint="eastAsia"/>
          <w:lang w:val="en-US" w:eastAsia="ja-JP"/>
        </w:rPr>
        <w:t>SANKEN</w:t>
      </w:r>
      <w:r w:rsidR="00F93017">
        <w:rPr>
          <w:lang w:val="en-US" w:eastAsia="ja-JP"/>
        </w:rPr>
        <w:t>,</w:t>
      </w:r>
      <w:r w:rsidR="00F30C52" w:rsidRPr="00F30C52">
        <w:rPr>
          <w:lang w:val="en-US" w:eastAsia="ja-JP"/>
        </w:rPr>
        <w:t xml:space="preserve"> Osaka University</w:t>
      </w:r>
    </w:p>
    <w:p w14:paraId="49373D7E" w14:textId="77777777" w:rsidR="00480AB4" w:rsidRDefault="00480AB4" w:rsidP="001E4F9A"/>
    <w:p w14:paraId="43CDEFCC" w14:textId="4EC69EDA" w:rsidR="00F30C52" w:rsidRPr="00F30C52" w:rsidRDefault="00F30C52" w:rsidP="00F30C52">
      <w:pPr>
        <w:pStyle w:val="Reference"/>
        <w:ind w:firstLineChars="50" w:firstLine="110"/>
      </w:pPr>
      <w:r w:rsidRPr="00F30C52">
        <w:t xml:space="preserve">One of the technical challenges for optical communication of quantum information is the realization of quantum </w:t>
      </w:r>
      <w:r w:rsidR="007B7F0A">
        <w:rPr>
          <w:rFonts w:eastAsia="游明朝" w:hint="eastAsia"/>
          <w:lang w:eastAsia="ja-JP"/>
        </w:rPr>
        <w:t xml:space="preserve">repeaters </w:t>
      </w:r>
      <w:r w:rsidRPr="00F30C52">
        <w:t>that enable quantum information in photons to be transmitted over a long-distance using quantum entanglements and Bell measurement. For scalable realization of them, solid state quantum memories that can transduce the quantum information of photons to that of spins are indispensable</w:t>
      </w:r>
      <w:r w:rsidRPr="00F30C52">
        <w:rPr>
          <w:vertAlign w:val="superscript"/>
        </w:rPr>
        <w:t>[1]</w:t>
      </w:r>
      <w:r w:rsidRPr="00F30C52">
        <w:t>. The Ge hole system confined in a</w:t>
      </w:r>
      <w:r w:rsidR="00C534F1">
        <w:t>n</w:t>
      </w:r>
      <w:r w:rsidRPr="00F30C52">
        <w:rPr>
          <w:rFonts w:hint="eastAsia"/>
          <w:lang w:eastAsia="ja-JP"/>
        </w:rPr>
        <w:t xml:space="preserve"> </w:t>
      </w:r>
      <w:r w:rsidRPr="00F30C52">
        <w:t xml:space="preserve">electrostatically defined quantum dot realized in a </w:t>
      </w:r>
      <w:proofErr w:type="spellStart"/>
      <w:r w:rsidRPr="00F30C52">
        <w:t>SiGe</w:t>
      </w:r>
      <w:proofErr w:type="spellEnd"/>
      <w:r w:rsidRPr="00F30C52">
        <w:t xml:space="preserve">/Ge quantum well is attracting attention as one of the candidates </w:t>
      </w:r>
      <w:r w:rsidR="00C534F1">
        <w:t>for</w:t>
      </w:r>
      <w:r w:rsidRPr="00F30C52">
        <w:t xml:space="preserve"> quantum memory.</w:t>
      </w:r>
      <w:r w:rsidRPr="00F30C52">
        <w:rPr>
          <w:lang w:val="en-US"/>
        </w:rPr>
        <w:t xml:space="preserve"> Ge is an ideal environment for spin systems, where the effect of nuclear spins on hole spins is weak and can completely be taken away by isotope engineering. Moreover, coherent manipulation of hole spins had been demonstrated using spin-orbit interaction or </w:t>
      </w:r>
      <m:oMath>
        <m:r>
          <w:rPr>
            <w:rFonts w:ascii="Cambria Math" w:hAnsi="Cambria Math"/>
            <w:lang w:val="en-US"/>
          </w:rPr>
          <m:t>g</m:t>
        </m:r>
      </m:oMath>
      <w:r w:rsidRPr="00F30C52">
        <w:rPr>
          <w:lang w:val="en-US"/>
        </w:rPr>
        <w:t xml:space="preserve">-tensor. However, what is important for transducing the quantum information contained in the photon polarization state to hole spin state is that the Zeeman splitting of the electrons at the </w:t>
      </w:r>
      <m:oMath>
        <m:r>
          <m:rPr>
            <m:sty m:val="p"/>
          </m:rPr>
          <w:rPr>
            <w:rFonts w:ascii="Cambria Math" w:hAnsi="Cambria Math"/>
            <w:lang w:val="en-US"/>
          </w:rPr>
          <m:t>Γ</m:t>
        </m:r>
      </m:oMath>
      <w:r w:rsidRPr="00F30C52">
        <w:rPr>
          <w:iCs/>
          <w:lang w:val="en-US"/>
        </w:rPr>
        <w:t xml:space="preserve"> </w:t>
      </w:r>
      <w:r w:rsidRPr="00F30C52">
        <w:rPr>
          <w:lang w:val="en-US"/>
        </w:rPr>
        <w:t xml:space="preserve">point in the bottom of the conduction band is sufficiently larger than that of the holes at the top of valence band. This energy splitting is determined by the </w:t>
      </w:r>
      <m:oMath>
        <m:r>
          <w:rPr>
            <w:rFonts w:ascii="Cambria Math" w:hAnsi="Cambria Math"/>
            <w:lang w:val="en-US"/>
          </w:rPr>
          <m:t>g</m:t>
        </m:r>
      </m:oMath>
      <w:r w:rsidRPr="00F30C52">
        <w:rPr>
          <w:lang w:val="en-US"/>
        </w:rPr>
        <w:t>-factor (</w:t>
      </w:r>
      <m:oMath>
        <m:r>
          <w:rPr>
            <w:rFonts w:ascii="Cambria Math" w:hAnsi="Cambria Math"/>
            <w:lang w:val="en-US"/>
          </w:rPr>
          <m:t>g</m:t>
        </m:r>
      </m:oMath>
      <w:r w:rsidRPr="00F30C52">
        <w:rPr>
          <w:lang w:val="en-US"/>
        </w:rPr>
        <w:t xml:space="preserve">-tensor in general). Since the hole </w:t>
      </w:r>
      <m:oMath>
        <m:r>
          <w:rPr>
            <w:rFonts w:ascii="Cambria Math" w:hAnsi="Cambria Math"/>
            <w:lang w:val="en-US"/>
          </w:rPr>
          <m:t>g</m:t>
        </m:r>
      </m:oMath>
      <w:r w:rsidRPr="00F30C52">
        <w:rPr>
          <w:lang w:val="en-US"/>
        </w:rPr>
        <w:t>-factor for the magnetic field applied normal</w:t>
      </w:r>
      <w:r w:rsidR="00C534F1">
        <w:rPr>
          <w:lang w:val="en-US"/>
        </w:rPr>
        <w:t>ly</w:t>
      </w:r>
      <w:r w:rsidRPr="00F30C52">
        <w:rPr>
          <w:lang w:val="en-US"/>
        </w:rPr>
        <w:t xml:space="preserve"> to the plane is extremely large, we apply an in-plane magnetic field where the hole </w:t>
      </w:r>
      <m:oMath>
        <m:r>
          <w:rPr>
            <w:rFonts w:ascii="Cambria Math" w:hAnsi="Cambria Math"/>
            <w:lang w:val="en-US"/>
          </w:rPr>
          <m:t>g</m:t>
        </m:r>
      </m:oMath>
      <w:r w:rsidRPr="00F30C52">
        <w:rPr>
          <w:lang w:val="en-US"/>
        </w:rPr>
        <w:t xml:space="preserve">-factor at the top of the valence band is reported to be </w:t>
      </w:r>
      <w:r w:rsidR="007B7F0A">
        <w:rPr>
          <w:rFonts w:eastAsia="游明朝" w:hint="eastAsia"/>
          <w:lang w:val="en-US" w:eastAsia="ja-JP"/>
        </w:rPr>
        <w:t>0.16~0.26</w:t>
      </w:r>
      <w:r w:rsidRPr="00F30C52">
        <w:rPr>
          <w:vertAlign w:val="superscript"/>
          <w:lang w:val="en-US"/>
        </w:rPr>
        <w:t>[2]</w:t>
      </w:r>
      <w:r w:rsidRPr="00F30C52">
        <w:rPr>
          <w:lang w:val="en-US"/>
        </w:rPr>
        <w:t xml:space="preserve"> in a Ge quantum well grown on the Si</w:t>
      </w:r>
      <w:r w:rsidRPr="00F30C52">
        <w:rPr>
          <w:vertAlign w:val="subscript"/>
          <w:lang w:val="en-US"/>
        </w:rPr>
        <w:t>0.2</w:t>
      </w:r>
      <w:r w:rsidRPr="00F30C52">
        <w:rPr>
          <w:lang w:val="en-US"/>
        </w:rPr>
        <w:t xml:space="preserve"> Ge</w:t>
      </w:r>
      <w:r w:rsidRPr="00F30C52">
        <w:rPr>
          <w:vertAlign w:val="subscript"/>
          <w:lang w:val="en-US"/>
        </w:rPr>
        <w:t>0.8</w:t>
      </w:r>
      <w:r w:rsidRPr="00F30C52">
        <w:rPr>
          <w:lang w:val="en-US"/>
        </w:rPr>
        <w:t xml:space="preserve"> substrate. The bulk </w:t>
      </w:r>
      <m:oMath>
        <m:r>
          <w:rPr>
            <w:rFonts w:ascii="Cambria Math" w:hAnsi="Cambria Math"/>
            <w:lang w:val="en-US"/>
          </w:rPr>
          <m:t>g</m:t>
        </m:r>
      </m:oMath>
      <w:r w:rsidRPr="00F30C52">
        <w:rPr>
          <w:lang w:val="en-US"/>
        </w:rPr>
        <w:t xml:space="preserve">-factor of electrons at </w:t>
      </w:r>
      <m:oMath>
        <m:r>
          <m:rPr>
            <m:sty m:val="p"/>
          </m:rPr>
          <w:rPr>
            <w:rFonts w:ascii="Cambria Math" w:hAnsi="Cambria Math"/>
            <w:lang w:val="en-US"/>
          </w:rPr>
          <m:t>Γ</m:t>
        </m:r>
      </m:oMath>
      <w:r w:rsidRPr="00F30C52">
        <w:rPr>
          <w:iCs/>
          <w:lang w:val="en-US"/>
        </w:rPr>
        <w:t xml:space="preserve"> </w:t>
      </w:r>
      <w:r w:rsidRPr="00F30C52">
        <w:rPr>
          <w:lang w:val="en-US"/>
        </w:rPr>
        <w:t xml:space="preserve">point had been known to </w:t>
      </w:r>
      <w:r w:rsidR="00C534F1">
        <w:rPr>
          <w:lang w:val="en-US"/>
        </w:rPr>
        <w:t xml:space="preserve">be </w:t>
      </w:r>
      <w:r w:rsidRPr="00F30C52">
        <w:rPr>
          <w:lang w:val="en-US"/>
        </w:rPr>
        <w:t>about -2.6</w:t>
      </w:r>
      <w:r w:rsidRPr="00F30C52">
        <w:rPr>
          <w:vertAlign w:val="superscript"/>
          <w:lang w:val="en-US"/>
        </w:rPr>
        <w:t xml:space="preserve"> [3]</w:t>
      </w:r>
      <w:r w:rsidRPr="00F30C52">
        <w:rPr>
          <w:lang w:val="en-US"/>
        </w:rPr>
        <w:t xml:space="preserve">. On the other hand, the </w:t>
      </w:r>
      <m:oMath>
        <m:r>
          <w:rPr>
            <w:rFonts w:ascii="Cambria Math" w:hAnsi="Cambria Math"/>
            <w:lang w:val="en-US"/>
          </w:rPr>
          <m:t>g</m:t>
        </m:r>
      </m:oMath>
      <w:r w:rsidRPr="00F30C52">
        <w:rPr>
          <w:lang w:val="en-US"/>
        </w:rPr>
        <w:t>-factor of electrons in the conduction band in strained Ge quantum wells has not yet been reported.</w:t>
      </w:r>
    </w:p>
    <w:p w14:paraId="4E752BC4" w14:textId="15F98439" w:rsidR="00F30C52" w:rsidRPr="00F30C52" w:rsidRDefault="00F30C52" w:rsidP="007B7F0A">
      <w:pPr>
        <w:pStyle w:val="Reference"/>
        <w:ind w:firstLineChars="50" w:firstLine="110"/>
        <w:rPr>
          <w:lang w:val="en-US"/>
        </w:rPr>
      </w:pPr>
      <w:r w:rsidRPr="00F30C52">
        <w:rPr>
          <w:noProof/>
        </w:rPr>
        <w:drawing>
          <wp:anchor distT="0" distB="0" distL="114300" distR="114300" simplePos="0" relativeHeight="251659264" behindDoc="0" locked="0" layoutInCell="1" allowOverlap="1" wp14:anchorId="3AFE2B3F" wp14:editId="6BCC4178">
            <wp:simplePos x="0" y="0"/>
            <wp:positionH relativeFrom="margin">
              <wp:posOffset>2416810</wp:posOffset>
            </wp:positionH>
            <wp:positionV relativeFrom="margin">
              <wp:posOffset>5705475</wp:posOffset>
            </wp:positionV>
            <wp:extent cx="3084195" cy="1962150"/>
            <wp:effectExtent l="0" t="0" r="1905" b="0"/>
            <wp:wrapSquare wrapText="bothSides"/>
            <wp:docPr id="21254186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18639" name="図 1"/>
                    <pic:cNvPicPr>
                      <a:picLocks noChangeAspect="1" noChangeArrowheads="1"/>
                    </pic:cNvPicPr>
                  </pic:nvPicPr>
                  <pic:blipFill>
                    <a:blip r:embed="rId10" cstate="print">
                      <a:extLst>
                        <a:ext uri="{28A0092B-C50C-407E-A947-70E740481C1C}">
                          <a14:useLocalDpi xmlns:a14="http://schemas.microsoft.com/office/drawing/2010/main" val="0"/>
                        </a:ext>
                      </a:extLst>
                    </a:blip>
                    <a:srcRect l="5802" r="5802"/>
                    <a:stretch>
                      <a:fillRect/>
                    </a:stretch>
                  </pic:blipFill>
                  <pic:spPr bwMode="auto">
                    <a:xfrm>
                      <a:off x="0" y="0"/>
                      <a:ext cx="3084195" cy="1962150"/>
                    </a:xfrm>
                    <a:prstGeom prst="rect">
                      <a:avLst/>
                    </a:prstGeom>
                    <a:noFill/>
                  </pic:spPr>
                </pic:pic>
              </a:graphicData>
            </a:graphic>
            <wp14:sizeRelH relativeFrom="page">
              <wp14:pctWidth>0</wp14:pctWidth>
            </wp14:sizeRelH>
            <wp14:sizeRelV relativeFrom="margin">
              <wp14:pctHeight>0</wp14:pctHeight>
            </wp14:sizeRelV>
          </wp:anchor>
        </w:drawing>
      </w:r>
      <w:r w:rsidRPr="00F30C52">
        <w:rPr>
          <w:lang w:val="en-US"/>
        </w:rPr>
        <w:t xml:space="preserve">We theoretically investigated the electron </w:t>
      </w:r>
      <m:oMath>
        <m:r>
          <w:rPr>
            <w:rFonts w:ascii="Cambria Math" w:hAnsi="Cambria Math"/>
            <w:lang w:val="en-US"/>
          </w:rPr>
          <m:t>g</m:t>
        </m:r>
      </m:oMath>
      <w:r w:rsidRPr="00F30C52">
        <w:rPr>
          <w:lang w:val="en-US"/>
        </w:rPr>
        <w:t xml:space="preserve">-factor of strained Ge in a SiGe heterostructure under an in-plane magnetic field. We assume that Ge is grown to the [001] direction and the effect of the second order in the strain is negligible. To calculate the effective </w:t>
      </w:r>
      <m:oMath>
        <m:r>
          <w:rPr>
            <w:rFonts w:ascii="Cambria Math" w:hAnsi="Cambria Math"/>
            <w:lang w:val="en-US"/>
          </w:rPr>
          <m:t>g</m:t>
        </m:r>
      </m:oMath>
      <w:r w:rsidRPr="00F30C52">
        <w:rPr>
          <w:lang w:val="en-US"/>
        </w:rPr>
        <w:t>-factor, we focused on 8 bands, the conduction band, heavy hole, light hole, and spin-split-off bands</w:t>
      </w:r>
      <w:r w:rsidR="00396ED1">
        <w:rPr>
          <w:rFonts w:eastAsia="游明朝" w:hint="eastAsia"/>
          <w:lang w:val="en-US" w:eastAsia="ja-JP"/>
        </w:rPr>
        <w:t xml:space="preserve"> and we used</w:t>
      </w:r>
      <w:r w:rsidRPr="00F30C52">
        <w:rPr>
          <w:lang w:val="en-US"/>
        </w:rPr>
        <w:t xml:space="preserve"> </w:t>
      </w:r>
      <w:r w:rsidR="00396ED1">
        <w:rPr>
          <w:rFonts w:eastAsia="游明朝" w:hint="eastAsia"/>
          <w:lang w:val="en-US" w:eastAsia="ja-JP"/>
        </w:rPr>
        <w:t>experimental parameter</w:t>
      </w:r>
      <w:r w:rsidR="006A7631">
        <w:rPr>
          <w:rFonts w:eastAsia="游明朝" w:hint="eastAsia"/>
          <w:lang w:val="en-US" w:eastAsia="ja-JP"/>
        </w:rPr>
        <w:t>s</w:t>
      </w:r>
      <w:r w:rsidR="00396ED1">
        <w:rPr>
          <w:rFonts w:eastAsia="游明朝" w:hint="eastAsia"/>
          <w:lang w:val="en-US" w:eastAsia="ja-JP"/>
        </w:rPr>
        <w:t xml:space="preserve"> as deformation potentials, band gaps</w:t>
      </w:r>
      <w:r w:rsidR="006A7631">
        <w:rPr>
          <w:rFonts w:eastAsia="游明朝" w:hint="eastAsia"/>
          <w:lang w:val="en-US" w:eastAsia="ja-JP"/>
        </w:rPr>
        <w:t>,</w:t>
      </w:r>
      <w:r w:rsidR="00396ED1">
        <w:rPr>
          <w:rFonts w:eastAsia="游明朝" w:hint="eastAsia"/>
          <w:lang w:val="en-US" w:eastAsia="ja-JP"/>
        </w:rPr>
        <w:t xml:space="preserve"> and strains.  </w:t>
      </w:r>
      <w:r w:rsidRPr="00F30C52">
        <w:rPr>
          <w:lang w:val="en-US"/>
        </w:rPr>
        <w:t xml:space="preserve">We found that the absolute value of the electron </w:t>
      </w:r>
      <m:oMath>
        <m:r>
          <w:rPr>
            <w:rFonts w:ascii="Cambria Math" w:hAnsi="Cambria Math"/>
            <w:lang w:val="en-US"/>
          </w:rPr>
          <m:t>g</m:t>
        </m:r>
      </m:oMath>
      <w:r w:rsidRPr="00F30C52">
        <w:rPr>
          <w:lang w:val="en-US"/>
        </w:rPr>
        <w:t>-factor decreases with increasing in-plane compressive strain (as shown in the inset to Fig. 1) by decreasing the content of Ge in the SiGe substrate (Fig. 1).</w:t>
      </w:r>
      <w:r w:rsidR="007B7F0A" w:rsidRPr="007B7F0A">
        <w:t xml:space="preserve"> </w:t>
      </w:r>
      <w:r w:rsidR="007B7F0A" w:rsidRPr="007B7F0A">
        <w:rPr>
          <w:lang w:val="en-US"/>
        </w:rPr>
        <w:t xml:space="preserve">We had confirmed that the </w:t>
      </w:r>
      <m:oMath>
        <m:r>
          <w:rPr>
            <w:rFonts w:ascii="Cambria Math" w:hAnsi="Cambria Math"/>
            <w:lang w:val="en-US"/>
          </w:rPr>
          <m:t>g</m:t>
        </m:r>
      </m:oMath>
      <w:r w:rsidR="007B7F0A" w:rsidRPr="007B7F0A">
        <w:rPr>
          <w:lang w:val="en-US"/>
        </w:rPr>
        <w:t xml:space="preserve">-factor of electrons at </w:t>
      </w:r>
      <m:oMath>
        <m:r>
          <m:rPr>
            <m:sty m:val="p"/>
          </m:rPr>
          <w:rPr>
            <w:rFonts w:ascii="Cambria Math" w:hAnsi="Cambria Math"/>
            <w:lang w:val="en-US"/>
          </w:rPr>
          <m:t>Γ</m:t>
        </m:r>
      </m:oMath>
      <w:r w:rsidR="007B7F0A">
        <w:rPr>
          <w:rFonts w:eastAsia="游明朝" w:hint="eastAsia"/>
          <w:lang w:val="en-US" w:eastAsia="ja-JP"/>
        </w:rPr>
        <w:t xml:space="preserve"> </w:t>
      </w:r>
      <w:r w:rsidR="007B7F0A" w:rsidRPr="007B7F0A">
        <w:rPr>
          <w:lang w:val="en-US"/>
        </w:rPr>
        <w:t>point</w:t>
      </w:r>
      <w:r w:rsidR="007B7F0A">
        <w:rPr>
          <w:rFonts w:eastAsia="游明朝" w:hint="eastAsia"/>
          <w:lang w:val="en-US" w:eastAsia="ja-JP"/>
        </w:rPr>
        <w:t xml:space="preserve"> </w:t>
      </w:r>
      <w:r w:rsidR="007B7F0A" w:rsidRPr="007B7F0A">
        <w:rPr>
          <w:lang w:val="en-US"/>
        </w:rPr>
        <w:t xml:space="preserve">is sufficiently larger than in-plane </w:t>
      </w:r>
      <m:oMath>
        <m:r>
          <w:rPr>
            <w:rFonts w:ascii="Cambria Math" w:hAnsi="Cambria Math"/>
            <w:lang w:val="en-US"/>
          </w:rPr>
          <m:t>g</m:t>
        </m:r>
      </m:oMath>
      <w:r w:rsidR="007B7F0A" w:rsidRPr="007B7F0A">
        <w:rPr>
          <w:lang w:val="en-US"/>
        </w:rPr>
        <w:t>-factor of holes even for</w:t>
      </w:r>
      <w:r w:rsidR="007B7F0A">
        <w:rPr>
          <w:rFonts w:eastAsia="游明朝" w:hint="eastAsia"/>
          <w:lang w:val="en-US" w:eastAsia="ja-JP"/>
        </w:rPr>
        <w:t xml:space="preserve"> </w:t>
      </w:r>
      <w:r w:rsidR="007B7F0A" w:rsidRPr="007B7F0A">
        <w:rPr>
          <w:lang w:val="en-US"/>
        </w:rPr>
        <w:t>strained system.</w:t>
      </w:r>
    </w:p>
    <w:p w14:paraId="001CE310" w14:textId="058D3C6E" w:rsidR="00F30C52" w:rsidRPr="00F30C52" w:rsidRDefault="00C534F1" w:rsidP="00F30C52">
      <w:pPr>
        <w:pStyle w:val="Reference"/>
        <w:ind w:firstLineChars="50" w:firstLine="110"/>
        <w:rPr>
          <w:lang w:val="en-US"/>
        </w:rPr>
      </w:pPr>
      <w:r>
        <w:rPr>
          <w:noProof/>
        </w:rPr>
        <mc:AlternateContent>
          <mc:Choice Requires="wps">
            <w:drawing>
              <wp:anchor distT="0" distB="0" distL="114300" distR="114300" simplePos="0" relativeHeight="251661312" behindDoc="0" locked="0" layoutInCell="1" allowOverlap="1" wp14:anchorId="0FEA0CB5" wp14:editId="52F50307">
                <wp:simplePos x="0" y="0"/>
                <wp:positionH relativeFrom="margin">
                  <wp:posOffset>2708910</wp:posOffset>
                </wp:positionH>
                <wp:positionV relativeFrom="paragraph">
                  <wp:posOffset>697230</wp:posOffset>
                </wp:positionV>
                <wp:extent cx="3085465" cy="635"/>
                <wp:effectExtent l="0" t="0" r="635" b="0"/>
                <wp:wrapSquare wrapText="bothSides"/>
                <wp:docPr id="368252223" name="テキスト ボックス 1"/>
                <wp:cNvGraphicFramePr/>
                <a:graphic xmlns:a="http://schemas.openxmlformats.org/drawingml/2006/main">
                  <a:graphicData uri="http://schemas.microsoft.com/office/word/2010/wordprocessingShape">
                    <wps:wsp>
                      <wps:cNvSpPr txBox="1"/>
                      <wps:spPr>
                        <a:xfrm>
                          <a:off x="0" y="0"/>
                          <a:ext cx="3085465" cy="635"/>
                        </a:xfrm>
                        <a:prstGeom prst="rect">
                          <a:avLst/>
                        </a:prstGeom>
                        <a:solidFill>
                          <a:prstClr val="white"/>
                        </a:solidFill>
                        <a:ln>
                          <a:noFill/>
                        </a:ln>
                      </wps:spPr>
                      <wps:txbx>
                        <w:txbxContent>
                          <w:p w14:paraId="46AC66AB" w14:textId="12B593A7" w:rsidR="00F30C52" w:rsidRPr="0093277D" w:rsidRDefault="00F30C52" w:rsidP="00F30C52">
                            <w:pPr>
                              <w:pStyle w:val="aa"/>
                              <w:rPr>
                                <w:szCs w:val="22"/>
                              </w:rPr>
                            </w:pPr>
                            <w:r>
                              <w:t xml:space="preserve">Fig. </w:t>
                            </w:r>
                            <w:r>
                              <w:fldChar w:fldCharType="begin"/>
                            </w:r>
                            <w:r>
                              <w:instrText xml:space="preserve"> SEQ Fig. \* ARABIC </w:instrText>
                            </w:r>
                            <w:r>
                              <w:fldChar w:fldCharType="separate"/>
                            </w:r>
                            <w:r w:rsidR="006A7631">
                              <w:rPr>
                                <w:noProof/>
                              </w:rPr>
                              <w:t>1</w:t>
                            </w:r>
                            <w:r>
                              <w:fldChar w:fldCharType="end"/>
                            </w:r>
                            <w:r>
                              <w:rPr>
                                <w:rFonts w:eastAsia="游明朝" w:hint="eastAsia"/>
                                <w:lang w:eastAsia="ja-JP"/>
                              </w:rPr>
                              <w:t xml:space="preserve">. </w:t>
                            </w:r>
                            <w:r w:rsidRPr="00F30C52">
                              <w:rPr>
                                <w:lang w:val="en-US"/>
                              </w:rPr>
                              <w:t xml:space="preserve">Strain dependence of Ge electron </w:t>
                            </w:r>
                            <m:oMath>
                              <m:r>
                                <w:rPr>
                                  <w:rFonts w:ascii="Cambria Math" w:hAnsi="Cambria Math"/>
                                  <w:lang w:val="en-US"/>
                                </w:rPr>
                                <m:t>g</m:t>
                              </m:r>
                            </m:oMath>
                            <w:r w:rsidRPr="00F30C52">
                              <w:rPr>
                                <w:lang w:val="en-US"/>
                              </w:rPr>
                              <w:t>-factor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FEA0CB5" id="_x0000_t202" coordsize="21600,21600" o:spt="202" path="m,l,21600r21600,l21600,xe">
                <v:stroke joinstyle="miter"/>
                <v:path gradientshapeok="t" o:connecttype="rect"/>
              </v:shapetype>
              <v:shape id="テキスト ボックス 1" o:spid="_x0000_s1026" type="#_x0000_t202" style="position:absolute;left:0;text-align:left;margin-left:213.3pt;margin-top:54.9pt;width:242.95pt;height:.0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" stroked="f">
                <v:textbox style="mso-fit-shape-to-text:t" inset="0,0,0,0">
                  <w:txbxContent>
                    <w:p w14:paraId="46AC66AB" w14:textId="12B593A7" w:rsidR="00F30C52" w:rsidRPr="0093277D" w:rsidRDefault="00F30C52" w:rsidP="00F30C52">
                      <w:pPr>
                        <w:pStyle w:val="aa"/>
                        <w:rPr>
                          <w:szCs w:val="22"/>
                        </w:rPr>
                      </w:pPr>
                      <w:r>
                        <w:t xml:space="preserve">Fig. </w:t>
                      </w:r>
                      <w:r>
                        <w:fldChar w:fldCharType="begin"/>
                      </w:r>
                      <w:r>
                        <w:instrText xml:space="preserve"> SEQ Fig. \* ARABIC </w:instrText>
                      </w:r>
                      <w:r>
                        <w:fldChar w:fldCharType="separate"/>
                      </w:r>
                      <w:r w:rsidR="006A7631">
                        <w:rPr>
                          <w:noProof/>
                        </w:rPr>
                        <w:t>1</w:t>
                      </w:r>
                      <w:r>
                        <w:fldChar w:fldCharType="end"/>
                      </w:r>
                      <w:r>
                        <w:rPr>
                          <w:rFonts w:eastAsia="游明朝" w:hint="eastAsia"/>
                          <w:lang w:eastAsia="ja-JP"/>
                        </w:rPr>
                        <w:t xml:space="preserve">. </w:t>
                      </w:r>
                      <w:r w:rsidRPr="00F30C52">
                        <w:rPr>
                          <w:lang w:val="en-US"/>
                        </w:rPr>
                        <w:t xml:space="preserve">Strain dependence of Ge electron </w:t>
                      </w:r>
                      <m:oMath>
                        <m:r>
                          <w:rPr>
                            <w:rFonts w:ascii="Cambria Math" w:hAnsi="Cambria Math"/>
                            <w:lang w:val="en-US"/>
                          </w:rPr>
                          <m:t>g</m:t>
                        </m:r>
                      </m:oMath>
                      <w:r w:rsidRPr="00F30C52">
                        <w:rPr>
                          <w:lang w:val="en-US"/>
                        </w:rPr>
                        <w:t>-factor</w:t>
                      </w:r>
                    </w:p>
                  </w:txbxContent>
                </v:textbox>
                <w10:wrap type="square" anchorx="margin"/>
              </v:shape>
            </w:pict>
          </mc:Fallback>
        </mc:AlternateContent>
      </w:r>
      <w:r w:rsidR="00F30C52" w:rsidRPr="00F30C52">
        <w:t xml:space="preserve">This research was supported by Grant-in-Aid for Scientific Research (S) [23H05458] from </w:t>
      </w:r>
      <w:r w:rsidRPr="00C534F1">
        <w:t>JSPS and the JST Moonshot R&amp;D-MILLENNIA Program Grant No. JPMJMS2061</w:t>
      </w:r>
    </w:p>
    <w:p w14:paraId="5771A721" w14:textId="7CF95DB7" w:rsidR="00F30C52" w:rsidRPr="00F30C52" w:rsidRDefault="00F30C52" w:rsidP="00F30C52">
      <w:pPr>
        <w:pStyle w:val="Reference"/>
        <w:rPr>
          <w:rFonts w:eastAsia="游明朝"/>
          <w:lang w:eastAsia="ja-JP"/>
        </w:rPr>
      </w:pPr>
    </w:p>
    <w:p w14:paraId="6EA2BD0C" w14:textId="158A6719" w:rsidR="001C625D" w:rsidRPr="001C625D" w:rsidRDefault="001C625D" w:rsidP="001C625D">
      <w:pPr>
        <w:pStyle w:val="Reference"/>
        <w:rPr>
          <w:lang w:val="en-US"/>
        </w:rPr>
      </w:pPr>
      <w:r w:rsidRPr="007553E8">
        <w:rPr>
          <w:rFonts w:hint="eastAsia"/>
        </w:rPr>
        <w:t xml:space="preserve">[1] </w:t>
      </w:r>
      <w:proofErr w:type="spellStart"/>
      <w:proofErr w:type="gramStart"/>
      <w:r w:rsidRPr="001C625D">
        <w:t>A.Oiwa</w:t>
      </w:r>
      <w:proofErr w:type="spellEnd"/>
      <w:proofErr w:type="gramEnd"/>
      <w:r w:rsidRPr="001C625D">
        <w:t xml:space="preserve">, </w:t>
      </w:r>
      <w:r w:rsidRPr="00F30C52">
        <w:rPr>
          <w:i/>
          <w:iCs/>
        </w:rPr>
        <w:t>et al</w:t>
      </w:r>
      <w:r w:rsidRPr="001C625D">
        <w:t xml:space="preserve">. Journal of the Physical Society of Japan, </w:t>
      </w:r>
      <w:r w:rsidRPr="00C534F1">
        <w:rPr>
          <w:b/>
          <w:bCs/>
        </w:rPr>
        <w:t>86</w:t>
      </w:r>
      <w:r w:rsidRPr="001C625D">
        <w:t>, 011008 (2017) .</w:t>
      </w:r>
    </w:p>
    <w:p w14:paraId="47B56DBA" w14:textId="5AEAAD12" w:rsidR="00224950" w:rsidRDefault="001C625D" w:rsidP="001C625D">
      <w:pPr>
        <w:pStyle w:val="Reference"/>
        <w:rPr>
          <w:rFonts w:eastAsia="游明朝"/>
          <w:i/>
          <w:iCs/>
          <w:lang w:eastAsia="ja-JP"/>
        </w:rPr>
      </w:pPr>
      <w:r w:rsidRPr="007553E8">
        <w:rPr>
          <w:rFonts w:hint="eastAsia"/>
        </w:rPr>
        <w:t xml:space="preserve">[2] </w:t>
      </w:r>
      <w:r w:rsidR="007B7F0A" w:rsidRPr="007B7F0A">
        <w:t xml:space="preserve">N. W. Hendrickx, </w:t>
      </w:r>
      <w:r w:rsidR="007B7F0A" w:rsidRPr="007B7F0A">
        <w:rPr>
          <w:i/>
          <w:iCs/>
        </w:rPr>
        <w:t>et al.</w:t>
      </w:r>
      <w:r w:rsidR="007B7F0A" w:rsidRPr="007B7F0A">
        <w:t xml:space="preserve">, Nature </w:t>
      </w:r>
      <w:r w:rsidR="007B7F0A" w:rsidRPr="00C534F1">
        <w:rPr>
          <w:b/>
          <w:bCs/>
        </w:rPr>
        <w:t>591</w:t>
      </w:r>
      <w:r w:rsidR="007B7F0A" w:rsidRPr="007B7F0A">
        <w:t>, 580 (2020)</w:t>
      </w:r>
      <w:r w:rsidR="00CC265E" w:rsidRPr="00CC265E">
        <w:rPr>
          <w:i/>
          <w:iCs/>
        </w:rPr>
        <w:t>.</w:t>
      </w:r>
    </w:p>
    <w:p w14:paraId="23C1B58C" w14:textId="43910B91" w:rsidR="00F30C52" w:rsidRPr="00F30C52" w:rsidRDefault="00F30C52" w:rsidP="001C625D">
      <w:pPr>
        <w:pStyle w:val="Reference"/>
        <w:rPr>
          <w:rFonts w:eastAsia="游明朝"/>
          <w:lang w:val="en-US" w:eastAsia="ja-JP"/>
        </w:rPr>
      </w:pPr>
      <w:r w:rsidRPr="00F30C52">
        <w:rPr>
          <w:rFonts w:eastAsia="游明朝"/>
          <w:lang w:val="en-US" w:eastAsia="ja-JP"/>
        </w:rPr>
        <w:t xml:space="preserve">[3] L. M. Roth, B. Lax and S. </w:t>
      </w:r>
      <w:proofErr w:type="spellStart"/>
      <w:r w:rsidRPr="00F30C52">
        <w:rPr>
          <w:rFonts w:eastAsia="游明朝"/>
          <w:lang w:val="en-US" w:eastAsia="ja-JP"/>
        </w:rPr>
        <w:t>Zwerding</w:t>
      </w:r>
      <w:proofErr w:type="spellEnd"/>
      <w:r w:rsidRPr="00F30C52">
        <w:rPr>
          <w:rFonts w:eastAsia="游明朝"/>
          <w:lang w:val="en-US" w:eastAsia="ja-JP"/>
        </w:rPr>
        <w:t xml:space="preserve">, Phys. Rev. </w:t>
      </w:r>
      <w:r w:rsidRPr="00F30C52">
        <w:rPr>
          <w:rFonts w:eastAsia="游明朝"/>
          <w:b/>
          <w:bCs/>
          <w:lang w:val="en-US" w:eastAsia="ja-JP"/>
        </w:rPr>
        <w:t>114</w:t>
      </w:r>
      <w:r w:rsidRPr="00F30C52">
        <w:rPr>
          <w:rFonts w:eastAsia="游明朝"/>
          <w:lang w:val="en-US" w:eastAsia="ja-JP"/>
        </w:rPr>
        <w:t>, 90 (1959).</w:t>
      </w:r>
    </w:p>
    <w:sectPr w:rsidR="00F30C52" w:rsidRPr="00F30C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3489B" w14:textId="77777777" w:rsidR="00C33507" w:rsidRDefault="00C33507" w:rsidP="00CE15CF">
      <w:pPr>
        <w:spacing w:after="0" w:line="240" w:lineRule="auto"/>
      </w:pPr>
      <w:r>
        <w:separator/>
      </w:r>
    </w:p>
  </w:endnote>
  <w:endnote w:type="continuationSeparator" w:id="0">
    <w:p w14:paraId="273A6565" w14:textId="77777777" w:rsidR="00C33507" w:rsidRDefault="00C33507"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77F7B" w14:textId="77777777" w:rsidR="00C33507" w:rsidRDefault="00C33507" w:rsidP="00CE15CF">
      <w:pPr>
        <w:spacing w:after="0" w:line="240" w:lineRule="auto"/>
      </w:pPr>
      <w:r>
        <w:separator/>
      </w:r>
    </w:p>
  </w:footnote>
  <w:footnote w:type="continuationSeparator" w:id="0">
    <w:p w14:paraId="21E1EA8B" w14:textId="77777777" w:rsidR="00C33507" w:rsidRDefault="00C33507"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A54C8"/>
    <w:multiLevelType w:val="hybridMultilevel"/>
    <w:tmpl w:val="DA5C7DBC"/>
    <w:lvl w:ilvl="0" w:tplc="97EA9704">
      <w:start w:val="1"/>
      <w:numFmt w:val="upperLetter"/>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 w15:restartNumberingAfterBreak="0">
    <w:nsid w:val="178C7AB5"/>
    <w:multiLevelType w:val="multilevel"/>
    <w:tmpl w:val="7910F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2"/>
  </w:num>
  <w:num w:numId="2" w16cid:durableId="1697388504">
    <w:abstractNumId w:val="1"/>
  </w:num>
  <w:num w:numId="3" w16cid:durableId="90803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05A60"/>
    <w:rsid w:val="00062E4E"/>
    <w:rsid w:val="000B7695"/>
    <w:rsid w:val="000E0077"/>
    <w:rsid w:val="00121517"/>
    <w:rsid w:val="00192CFE"/>
    <w:rsid w:val="00196367"/>
    <w:rsid w:val="001C625D"/>
    <w:rsid w:val="001D7286"/>
    <w:rsid w:val="001E4F9A"/>
    <w:rsid w:val="001E5B0C"/>
    <w:rsid w:val="001E6111"/>
    <w:rsid w:val="0021100F"/>
    <w:rsid w:val="00224950"/>
    <w:rsid w:val="00310969"/>
    <w:rsid w:val="00354FC6"/>
    <w:rsid w:val="00367152"/>
    <w:rsid w:val="00392AC7"/>
    <w:rsid w:val="00396ED1"/>
    <w:rsid w:val="003B5A75"/>
    <w:rsid w:val="004657F3"/>
    <w:rsid w:val="00480AB4"/>
    <w:rsid w:val="004C18D2"/>
    <w:rsid w:val="004C3774"/>
    <w:rsid w:val="00514895"/>
    <w:rsid w:val="00573209"/>
    <w:rsid w:val="00606B2D"/>
    <w:rsid w:val="00684420"/>
    <w:rsid w:val="0069213C"/>
    <w:rsid w:val="00694951"/>
    <w:rsid w:val="006A7631"/>
    <w:rsid w:val="00715498"/>
    <w:rsid w:val="00750BD1"/>
    <w:rsid w:val="00751E64"/>
    <w:rsid w:val="007553E8"/>
    <w:rsid w:val="007B47C9"/>
    <w:rsid w:val="007B7F0A"/>
    <w:rsid w:val="007D0405"/>
    <w:rsid w:val="00880E16"/>
    <w:rsid w:val="008A68A7"/>
    <w:rsid w:val="009F41D7"/>
    <w:rsid w:val="00A00D9F"/>
    <w:rsid w:val="00A2080A"/>
    <w:rsid w:val="00A322E1"/>
    <w:rsid w:val="00A50716"/>
    <w:rsid w:val="00A8352C"/>
    <w:rsid w:val="00AE30CA"/>
    <w:rsid w:val="00AE43D2"/>
    <w:rsid w:val="00B209B1"/>
    <w:rsid w:val="00B24FDF"/>
    <w:rsid w:val="00BA4C5D"/>
    <w:rsid w:val="00BD53D4"/>
    <w:rsid w:val="00C06AC6"/>
    <w:rsid w:val="00C22425"/>
    <w:rsid w:val="00C33153"/>
    <w:rsid w:val="00C33507"/>
    <w:rsid w:val="00C534F1"/>
    <w:rsid w:val="00C77156"/>
    <w:rsid w:val="00CC265E"/>
    <w:rsid w:val="00CC37B9"/>
    <w:rsid w:val="00CE11C9"/>
    <w:rsid w:val="00CE15CF"/>
    <w:rsid w:val="00D054B9"/>
    <w:rsid w:val="00D1070D"/>
    <w:rsid w:val="00DF20E7"/>
    <w:rsid w:val="00E17E79"/>
    <w:rsid w:val="00E2113F"/>
    <w:rsid w:val="00E87F3B"/>
    <w:rsid w:val="00EA0133"/>
    <w:rsid w:val="00EE472A"/>
    <w:rsid w:val="00F30C52"/>
    <w:rsid w:val="00F30FBB"/>
    <w:rsid w:val="00F637BD"/>
    <w:rsid w:val="00F72151"/>
    <w:rsid w:val="00F93017"/>
    <w:rsid w:val="00FC7BC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2"/>
    <w:qFormat/>
    <w:rsid w:val="001E4F9A"/>
    <w:rPr>
      <w:rFonts w:ascii="Arial" w:hAnsi="Arial" w:cs="Arial"/>
    </w:rPr>
  </w:style>
  <w:style w:type="paragraph" w:styleId="1">
    <w:name w:val="heading 1"/>
    <w:basedOn w:val="a"/>
    <w:next w:val="a"/>
    <w:link w:val="10"/>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20">
    <w:name w:val="見出し 2 (文字)"/>
    <w:basedOn w:val="a0"/>
    <w:link w:val="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30">
    <w:name w:val="見出し 3 (文字)"/>
    <w:basedOn w:val="a0"/>
    <w:link w:val="3"/>
    <w:uiPriority w:val="9"/>
    <w:semiHidden/>
    <w:rsid w:val="00C77156"/>
    <w:rPr>
      <w:rFonts w:eastAsiaTheme="majorEastAsia" w:cstheme="majorBidi"/>
      <w:color w:val="2F5496" w:themeColor="accent1" w:themeShade="BF"/>
      <w:sz w:val="28"/>
      <w:szCs w:val="28"/>
    </w:rPr>
  </w:style>
  <w:style w:type="character" w:customStyle="1" w:styleId="40">
    <w:name w:val="見出し 4 (文字)"/>
    <w:basedOn w:val="a0"/>
    <w:link w:val="4"/>
    <w:uiPriority w:val="9"/>
    <w:semiHidden/>
    <w:rsid w:val="00C77156"/>
    <w:rPr>
      <w:rFonts w:eastAsiaTheme="majorEastAsia" w:cstheme="majorBidi"/>
      <w:i/>
      <w:iCs/>
      <w:color w:val="2F5496" w:themeColor="accent1" w:themeShade="BF"/>
    </w:rPr>
  </w:style>
  <w:style w:type="character" w:customStyle="1" w:styleId="50">
    <w:name w:val="見出し 5 (文字)"/>
    <w:basedOn w:val="a0"/>
    <w:link w:val="5"/>
    <w:uiPriority w:val="9"/>
    <w:semiHidden/>
    <w:rsid w:val="00C77156"/>
    <w:rPr>
      <w:rFonts w:eastAsiaTheme="majorEastAsia" w:cstheme="majorBidi"/>
      <w:color w:val="2F5496" w:themeColor="accent1" w:themeShade="BF"/>
    </w:rPr>
  </w:style>
  <w:style w:type="character" w:customStyle="1" w:styleId="60">
    <w:name w:val="見出し 6 (文字)"/>
    <w:basedOn w:val="a0"/>
    <w:link w:val="6"/>
    <w:uiPriority w:val="9"/>
    <w:semiHidden/>
    <w:rsid w:val="00C77156"/>
    <w:rPr>
      <w:rFonts w:eastAsiaTheme="majorEastAsia" w:cstheme="majorBidi"/>
      <w:i/>
      <w:iCs/>
      <w:color w:val="595959" w:themeColor="text1" w:themeTint="A6"/>
    </w:rPr>
  </w:style>
  <w:style w:type="character" w:customStyle="1" w:styleId="70">
    <w:name w:val="見出し 7 (文字)"/>
    <w:basedOn w:val="a0"/>
    <w:link w:val="7"/>
    <w:uiPriority w:val="9"/>
    <w:semiHidden/>
    <w:rsid w:val="00C77156"/>
    <w:rPr>
      <w:rFonts w:eastAsiaTheme="majorEastAsia" w:cstheme="majorBidi"/>
      <w:color w:val="595959" w:themeColor="text1" w:themeTint="A6"/>
    </w:rPr>
  </w:style>
  <w:style w:type="character" w:customStyle="1" w:styleId="80">
    <w:name w:val="見出し 8 (文字)"/>
    <w:basedOn w:val="a0"/>
    <w:link w:val="8"/>
    <w:uiPriority w:val="9"/>
    <w:semiHidden/>
    <w:rsid w:val="00C77156"/>
    <w:rPr>
      <w:rFonts w:eastAsiaTheme="majorEastAsia" w:cstheme="majorBidi"/>
      <w:i/>
      <w:iCs/>
      <w:color w:val="272727" w:themeColor="text1" w:themeTint="D8"/>
    </w:rPr>
  </w:style>
  <w:style w:type="character" w:customStyle="1" w:styleId="90">
    <w:name w:val="見出し 9 (文字)"/>
    <w:basedOn w:val="a0"/>
    <w:link w:val="9"/>
    <w:uiPriority w:val="9"/>
    <w:semiHidden/>
    <w:rsid w:val="00C77156"/>
    <w:rPr>
      <w:rFonts w:eastAsiaTheme="majorEastAsia" w:cstheme="majorBidi"/>
      <w:color w:val="272727" w:themeColor="text1" w:themeTint="D8"/>
    </w:rPr>
  </w:style>
  <w:style w:type="paragraph" w:styleId="a3">
    <w:name w:val="Title"/>
    <w:basedOn w:val="a"/>
    <w:next w:val="a"/>
    <w:link w:val="a4"/>
    <w:qFormat/>
    <w:rsid w:val="00C77156"/>
    <w:pPr>
      <w:spacing w:after="80" w:line="240" w:lineRule="auto"/>
      <w:contextualSpacing/>
      <w:jc w:val="center"/>
    </w:pPr>
    <w:rPr>
      <w:rFonts w:eastAsiaTheme="majorEastAsia"/>
      <w:spacing w:val="-10"/>
      <w:kern w:val="28"/>
      <w:sz w:val="40"/>
      <w:szCs w:val="40"/>
    </w:rPr>
  </w:style>
  <w:style w:type="character" w:customStyle="1" w:styleId="a4">
    <w:name w:val="表題 (文字)"/>
    <w:basedOn w:val="a0"/>
    <w:link w:val="a3"/>
    <w:rsid w:val="00C77156"/>
    <w:rPr>
      <w:rFonts w:ascii="Arial" w:eastAsiaTheme="majorEastAsia" w:hAnsi="Arial" w:cs="Arial"/>
      <w:spacing w:val="-10"/>
      <w:kern w:val="28"/>
      <w:sz w:val="40"/>
      <w:szCs w:val="40"/>
    </w:rPr>
  </w:style>
  <w:style w:type="paragraph" w:styleId="a5">
    <w:name w:val="Subtitle"/>
    <w:basedOn w:val="a"/>
    <w:next w:val="a"/>
    <w:link w:val="a6"/>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semiHidden/>
    <w:rsid w:val="00C77156"/>
    <w:rPr>
      <w:rFonts w:eastAsiaTheme="majorEastAsia" w:cstheme="majorBidi"/>
      <w:color w:val="595959" w:themeColor="text1" w:themeTint="A6"/>
      <w:spacing w:val="15"/>
      <w:sz w:val="28"/>
      <w:szCs w:val="28"/>
    </w:rPr>
  </w:style>
  <w:style w:type="paragraph" w:styleId="a7">
    <w:name w:val="Quote"/>
    <w:basedOn w:val="a"/>
    <w:next w:val="a"/>
    <w:link w:val="a8"/>
    <w:uiPriority w:val="29"/>
    <w:semiHidden/>
    <w:qFormat/>
    <w:rsid w:val="00C77156"/>
    <w:pPr>
      <w:spacing w:before="160"/>
      <w:jc w:val="center"/>
    </w:pPr>
    <w:rPr>
      <w:i/>
      <w:iCs/>
      <w:color w:val="404040" w:themeColor="text1" w:themeTint="BF"/>
    </w:rPr>
  </w:style>
  <w:style w:type="character" w:customStyle="1" w:styleId="a8">
    <w:name w:val="引用文 (文字)"/>
    <w:basedOn w:val="a0"/>
    <w:link w:val="a7"/>
    <w:uiPriority w:val="29"/>
    <w:semiHidden/>
    <w:rsid w:val="00C77156"/>
    <w:rPr>
      <w:i/>
      <w:iCs/>
      <w:color w:val="404040" w:themeColor="text1" w:themeTint="BF"/>
    </w:rPr>
  </w:style>
  <w:style w:type="paragraph" w:styleId="a9">
    <w:name w:val="List Paragraph"/>
    <w:basedOn w:val="a"/>
    <w:uiPriority w:val="34"/>
    <w:semiHidden/>
    <w:qFormat/>
    <w:rsid w:val="00C77156"/>
    <w:pPr>
      <w:ind w:left="720"/>
      <w:contextualSpacing/>
    </w:pPr>
  </w:style>
  <w:style w:type="character" w:styleId="21">
    <w:name w:val="Intense Emphasis"/>
    <w:basedOn w:val="a0"/>
    <w:uiPriority w:val="21"/>
    <w:semiHidden/>
    <w:qFormat/>
    <w:rsid w:val="00C77156"/>
    <w:rPr>
      <w:i/>
      <w:iCs/>
      <w:color w:val="2F5496" w:themeColor="accent1" w:themeShade="BF"/>
    </w:rPr>
  </w:style>
  <w:style w:type="paragraph" w:styleId="22">
    <w:name w:val="Intense Quote"/>
    <w:basedOn w:val="a"/>
    <w:next w:val="a"/>
    <w:link w:val="23"/>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semiHidden/>
    <w:rsid w:val="00C77156"/>
    <w:rPr>
      <w:i/>
      <w:iCs/>
      <w:color w:val="2F5496" w:themeColor="accent1" w:themeShade="BF"/>
    </w:rPr>
  </w:style>
  <w:style w:type="character" w:styleId="24">
    <w:name w:val="Intense Reference"/>
    <w:basedOn w:val="a0"/>
    <w:uiPriority w:val="32"/>
    <w:semiHidden/>
    <w:qFormat/>
    <w:rsid w:val="00C77156"/>
    <w:rPr>
      <w:b/>
      <w:bCs/>
      <w:smallCaps/>
      <w:color w:val="2F5496" w:themeColor="accent1" w:themeShade="BF"/>
      <w:spacing w:val="5"/>
    </w:rPr>
  </w:style>
  <w:style w:type="paragraph" w:customStyle="1" w:styleId="Authorlist">
    <w:name w:val="Author list"/>
    <w:basedOn w:val="a"/>
    <w:link w:val="AuthorlistChar"/>
    <w:uiPriority w:val="1"/>
    <w:qFormat/>
    <w:rsid w:val="00C77156"/>
    <w:pPr>
      <w:jc w:val="center"/>
    </w:pPr>
  </w:style>
  <w:style w:type="character" w:customStyle="1" w:styleId="AuthorlistChar">
    <w:name w:val="Author list Char"/>
    <w:basedOn w:val="a0"/>
    <w:link w:val="Authorlist"/>
    <w:uiPriority w:val="1"/>
    <w:rsid w:val="00C77156"/>
    <w:rPr>
      <w:rFonts w:ascii="Arial" w:hAnsi="Arial" w:cs="Arial"/>
    </w:rPr>
  </w:style>
  <w:style w:type="paragraph" w:customStyle="1" w:styleId="Affiliation">
    <w:name w:val="Affiliation"/>
    <w:basedOn w:val="a"/>
    <w:link w:val="AffiliationChar"/>
    <w:uiPriority w:val="2"/>
    <w:qFormat/>
    <w:rsid w:val="00C77156"/>
    <w:pPr>
      <w:spacing w:after="0"/>
      <w:jc w:val="center"/>
    </w:pPr>
    <w:rPr>
      <w:i/>
    </w:rPr>
  </w:style>
  <w:style w:type="character" w:customStyle="1" w:styleId="AffiliationChar">
    <w:name w:val="Affiliation Char"/>
    <w:basedOn w:val="a0"/>
    <w:link w:val="Affiliation"/>
    <w:uiPriority w:val="2"/>
    <w:rsid w:val="00C77156"/>
    <w:rPr>
      <w:rFonts w:ascii="Arial" w:hAnsi="Arial"/>
      <w:i/>
    </w:rPr>
  </w:style>
  <w:style w:type="paragraph" w:styleId="aa">
    <w:name w:val="caption"/>
    <w:basedOn w:val="a"/>
    <w:next w:val="a"/>
    <w:uiPriority w:val="35"/>
    <w:unhideWhenUsed/>
    <w:qFormat/>
    <w:rsid w:val="00751E64"/>
    <w:pPr>
      <w:spacing w:after="200" w:line="240" w:lineRule="auto"/>
      <w:jc w:val="center"/>
    </w:pPr>
    <w:rPr>
      <w:i/>
      <w:iCs/>
      <w:sz w:val="20"/>
      <w:szCs w:val="18"/>
    </w:rPr>
  </w:style>
  <w:style w:type="paragraph" w:customStyle="1" w:styleId="Reference">
    <w:name w:val="Reference"/>
    <w:basedOn w:val="a"/>
    <w:uiPriority w:val="2"/>
    <w:qFormat/>
    <w:rsid w:val="007553E8"/>
    <w:pPr>
      <w:spacing w:after="0"/>
    </w:pPr>
  </w:style>
  <w:style w:type="paragraph" w:styleId="ab">
    <w:name w:val="header"/>
    <w:basedOn w:val="a"/>
    <w:link w:val="ac"/>
    <w:uiPriority w:val="99"/>
    <w:unhideWhenUsed/>
    <w:rsid w:val="00CE15CF"/>
    <w:pPr>
      <w:tabs>
        <w:tab w:val="center" w:pos="4513"/>
        <w:tab w:val="right" w:pos="9026"/>
      </w:tabs>
      <w:spacing w:after="0" w:line="240" w:lineRule="auto"/>
    </w:pPr>
  </w:style>
  <w:style w:type="character" w:customStyle="1" w:styleId="ac">
    <w:name w:val="ヘッダー (文字)"/>
    <w:basedOn w:val="a0"/>
    <w:link w:val="ab"/>
    <w:uiPriority w:val="99"/>
    <w:rsid w:val="00CE15CF"/>
    <w:rPr>
      <w:rFonts w:ascii="Arial" w:hAnsi="Arial" w:cs="Arial"/>
    </w:rPr>
  </w:style>
  <w:style w:type="paragraph" w:styleId="ad">
    <w:name w:val="footer"/>
    <w:basedOn w:val="a"/>
    <w:link w:val="ae"/>
    <w:uiPriority w:val="99"/>
    <w:unhideWhenUsed/>
    <w:rsid w:val="00CE15CF"/>
    <w:pPr>
      <w:tabs>
        <w:tab w:val="center" w:pos="4513"/>
        <w:tab w:val="right" w:pos="9026"/>
      </w:tabs>
      <w:spacing w:after="0" w:line="240" w:lineRule="auto"/>
    </w:pPr>
  </w:style>
  <w:style w:type="character" w:customStyle="1" w:styleId="ae">
    <w:name w:val="フッター (文字)"/>
    <w:basedOn w:val="a0"/>
    <w:link w:val="ad"/>
    <w:uiPriority w:val="99"/>
    <w:rsid w:val="00CE15CF"/>
    <w:rPr>
      <w:rFonts w:ascii="Arial" w:hAnsi="Arial" w:cs="Arial"/>
    </w:rPr>
  </w:style>
  <w:style w:type="paragraph" w:styleId="Web">
    <w:name w:val="Normal (Web)"/>
    <w:basedOn w:val="a"/>
    <w:uiPriority w:val="99"/>
    <w:unhideWhenUsed/>
    <w:rsid w:val="001C625D"/>
    <w:pPr>
      <w:spacing w:before="100" w:beforeAutospacing="1" w:after="100" w:afterAutospacing="1" w:line="240" w:lineRule="auto"/>
    </w:pPr>
    <w:rPr>
      <w:rFonts w:ascii="ＭＳ Ｐゴシック" w:eastAsia="ＭＳ Ｐゴシック" w:hAnsi="ＭＳ Ｐゴシック" w:cs="ＭＳ Ｐゴシック"/>
      <w:kern w:val="0"/>
      <w:sz w:val="24"/>
      <w:szCs w:val="24"/>
      <w:lang w:val="en-US" w:eastAsia="ja-JP"/>
      <w14:ligatures w14:val="none"/>
    </w:rPr>
  </w:style>
  <w:style w:type="character" w:styleId="af">
    <w:name w:val="Placeholder Text"/>
    <w:basedOn w:val="a0"/>
    <w:uiPriority w:val="99"/>
    <w:semiHidden/>
    <w:rsid w:val="001C62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198908">
      <w:bodyDiv w:val="1"/>
      <w:marLeft w:val="0"/>
      <w:marRight w:val="0"/>
      <w:marTop w:val="0"/>
      <w:marBottom w:val="0"/>
      <w:divBdr>
        <w:top w:val="none" w:sz="0" w:space="0" w:color="auto"/>
        <w:left w:val="none" w:sz="0" w:space="0" w:color="auto"/>
        <w:bottom w:val="none" w:sz="0" w:space="0" w:color="auto"/>
        <w:right w:val="none" w:sz="0" w:space="0" w:color="auto"/>
      </w:divBdr>
    </w:div>
    <w:div w:id="391462612">
      <w:bodyDiv w:val="1"/>
      <w:marLeft w:val="0"/>
      <w:marRight w:val="0"/>
      <w:marTop w:val="0"/>
      <w:marBottom w:val="0"/>
      <w:divBdr>
        <w:top w:val="none" w:sz="0" w:space="0" w:color="auto"/>
        <w:left w:val="none" w:sz="0" w:space="0" w:color="auto"/>
        <w:bottom w:val="none" w:sz="0" w:space="0" w:color="auto"/>
        <w:right w:val="none" w:sz="0" w:space="0" w:color="auto"/>
      </w:divBdr>
    </w:div>
    <w:div w:id="495650850">
      <w:bodyDiv w:val="1"/>
      <w:marLeft w:val="0"/>
      <w:marRight w:val="0"/>
      <w:marTop w:val="0"/>
      <w:marBottom w:val="0"/>
      <w:divBdr>
        <w:top w:val="none" w:sz="0" w:space="0" w:color="auto"/>
        <w:left w:val="none" w:sz="0" w:space="0" w:color="auto"/>
        <w:bottom w:val="none" w:sz="0" w:space="0" w:color="auto"/>
        <w:right w:val="none" w:sz="0" w:space="0" w:color="auto"/>
      </w:divBdr>
      <w:divsChild>
        <w:div w:id="1370301843">
          <w:marLeft w:val="0"/>
          <w:marRight w:val="0"/>
          <w:marTop w:val="0"/>
          <w:marBottom w:val="0"/>
          <w:divBdr>
            <w:top w:val="none" w:sz="0" w:space="0" w:color="auto"/>
            <w:left w:val="none" w:sz="0" w:space="0" w:color="auto"/>
            <w:bottom w:val="none" w:sz="0" w:space="0" w:color="auto"/>
            <w:right w:val="none" w:sz="0" w:space="0" w:color="auto"/>
          </w:divBdr>
          <w:divsChild>
            <w:div w:id="638270247">
              <w:marLeft w:val="0"/>
              <w:marRight w:val="0"/>
              <w:marTop w:val="0"/>
              <w:marBottom w:val="0"/>
              <w:divBdr>
                <w:top w:val="none" w:sz="0" w:space="0" w:color="auto"/>
                <w:left w:val="none" w:sz="0" w:space="0" w:color="auto"/>
                <w:bottom w:val="none" w:sz="0" w:space="0" w:color="auto"/>
                <w:right w:val="none" w:sz="0" w:space="0" w:color="auto"/>
              </w:divBdr>
              <w:divsChild>
                <w:div w:id="19842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9376">
      <w:bodyDiv w:val="1"/>
      <w:marLeft w:val="0"/>
      <w:marRight w:val="0"/>
      <w:marTop w:val="0"/>
      <w:marBottom w:val="0"/>
      <w:divBdr>
        <w:top w:val="none" w:sz="0" w:space="0" w:color="auto"/>
        <w:left w:val="none" w:sz="0" w:space="0" w:color="auto"/>
        <w:bottom w:val="none" w:sz="0" w:space="0" w:color="auto"/>
        <w:right w:val="none" w:sz="0" w:space="0" w:color="auto"/>
      </w:divBdr>
      <w:divsChild>
        <w:div w:id="1439835333">
          <w:marLeft w:val="0"/>
          <w:marRight w:val="0"/>
          <w:marTop w:val="0"/>
          <w:marBottom w:val="0"/>
          <w:divBdr>
            <w:top w:val="none" w:sz="0" w:space="0" w:color="auto"/>
            <w:left w:val="none" w:sz="0" w:space="0" w:color="auto"/>
            <w:bottom w:val="none" w:sz="0" w:space="0" w:color="auto"/>
            <w:right w:val="none" w:sz="0" w:space="0" w:color="auto"/>
          </w:divBdr>
          <w:divsChild>
            <w:div w:id="609357117">
              <w:marLeft w:val="0"/>
              <w:marRight w:val="0"/>
              <w:marTop w:val="0"/>
              <w:marBottom w:val="0"/>
              <w:divBdr>
                <w:top w:val="none" w:sz="0" w:space="0" w:color="auto"/>
                <w:left w:val="none" w:sz="0" w:space="0" w:color="auto"/>
                <w:bottom w:val="none" w:sz="0" w:space="0" w:color="auto"/>
                <w:right w:val="none" w:sz="0" w:space="0" w:color="auto"/>
              </w:divBdr>
              <w:divsChild>
                <w:div w:id="17649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2.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C25F3-1320-41DD-BDBD-A894904C2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458</Words>
  <Characters>2612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今給黎　克己</cp:lastModifiedBy>
  <cp:revision>3</cp:revision>
  <cp:lastPrinted>2024-09-10T15:05:00Z</cp:lastPrinted>
  <dcterms:created xsi:type="dcterms:W3CDTF">2024-09-10T15:05:00Z</dcterms:created>
  <dcterms:modified xsi:type="dcterms:W3CDTF">2024-09-10T15:05:00Z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