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6B51" w14:textId="77777777" w:rsidR="00CA384B" w:rsidRDefault="00CA384B" w:rsidP="00CA384B">
      <w:pPr>
        <w:pStyle w:val="Authorlist"/>
        <w:rPr>
          <w:rFonts w:eastAsiaTheme="majorEastAsia"/>
          <w:spacing w:val="-10"/>
          <w:kern w:val="28"/>
          <w:sz w:val="40"/>
          <w:szCs w:val="40"/>
        </w:rPr>
      </w:pPr>
      <w:r w:rsidRPr="00F422F5">
        <w:rPr>
          <w:rFonts w:eastAsiaTheme="majorEastAsia"/>
          <w:spacing w:val="-10"/>
          <w:kern w:val="28"/>
          <w:sz w:val="40"/>
          <w:szCs w:val="40"/>
        </w:rPr>
        <w:t xml:space="preserve">Implementing RF Reflectometry </w:t>
      </w:r>
      <w:r>
        <w:rPr>
          <w:rFonts w:eastAsiaTheme="majorEastAsia" w:hint="eastAsia"/>
          <w:spacing w:val="-10"/>
          <w:kern w:val="28"/>
          <w:sz w:val="40"/>
          <w:szCs w:val="40"/>
        </w:rPr>
        <w:t>for quantum dot measurements</w:t>
      </w:r>
      <w:r w:rsidRPr="00F422F5">
        <w:rPr>
          <w:rFonts w:eastAsiaTheme="majorEastAsia" w:hint="eastAsia"/>
          <w:spacing w:val="-10"/>
          <w:kern w:val="28"/>
          <w:sz w:val="40"/>
          <w:szCs w:val="40"/>
        </w:rPr>
        <w:t xml:space="preserve"> </w:t>
      </w:r>
    </w:p>
    <w:p w14:paraId="68AECA5B" w14:textId="77777777" w:rsidR="00CA384B" w:rsidRPr="00A66A6E" w:rsidRDefault="00CA384B" w:rsidP="00CA384B">
      <w:pPr>
        <w:pStyle w:val="Authorlist"/>
        <w:rPr>
          <w:lang w:val="en-US"/>
        </w:rPr>
      </w:pPr>
      <w:proofErr w:type="spellStart"/>
      <w:r>
        <w:t>Chi-Wei</w:t>
      </w:r>
      <w:proofErr w:type="spellEnd"/>
      <w:r w:rsidRPr="00C77156">
        <w:rPr>
          <w:rFonts w:hint="eastAsia"/>
        </w:rPr>
        <w:t xml:space="preserve"> </w:t>
      </w:r>
      <w:r>
        <w:t>Lee</w:t>
      </w:r>
      <w:r w:rsidRPr="00224950">
        <w:rPr>
          <w:rFonts w:hint="eastAsia"/>
          <w:vertAlign w:val="superscript"/>
        </w:rPr>
        <w:t>1</w:t>
      </w:r>
      <w:r w:rsidRPr="00C77156">
        <w:rPr>
          <w:rFonts w:hint="eastAsia"/>
        </w:rPr>
        <w:t xml:space="preserve">, </w:t>
      </w:r>
      <w:r>
        <w:t>Jian-Chang Zeng</w:t>
      </w:r>
      <w:r w:rsidRPr="00224950">
        <w:rPr>
          <w:rFonts w:hint="eastAsia"/>
          <w:vertAlign w:val="superscript"/>
        </w:rPr>
        <w:t>1</w:t>
      </w:r>
      <w:r>
        <w:t>, T</w:t>
      </w:r>
      <w:r w:rsidRPr="00AD7ABB">
        <w:t>zu-</w:t>
      </w:r>
      <w:r>
        <w:t>K</w:t>
      </w:r>
      <w:r w:rsidRPr="00AD7ABB">
        <w:t xml:space="preserve">an </w:t>
      </w:r>
      <w:r>
        <w:t>H</w:t>
      </w:r>
      <w:r w:rsidRPr="00AD7ABB">
        <w:t>siao</w:t>
      </w:r>
      <w:r w:rsidRPr="00224950">
        <w:rPr>
          <w:rFonts w:hint="eastAsia"/>
          <w:vertAlign w:val="superscript"/>
        </w:rPr>
        <w:t>1</w:t>
      </w:r>
    </w:p>
    <w:p w14:paraId="56BCD665" w14:textId="2F4F9979" w:rsidR="00CA384B" w:rsidRDefault="00CA384B" w:rsidP="00CA384B">
      <w:pPr>
        <w:pStyle w:val="Affiliation"/>
      </w:pPr>
      <w:r w:rsidRPr="00224950">
        <w:rPr>
          <w:rFonts w:hint="eastAsia"/>
          <w:iCs/>
          <w:vertAlign w:val="superscript"/>
        </w:rPr>
        <w:t>1</w:t>
      </w:r>
      <w:r w:rsidR="00DB3B20" w:rsidRPr="00DB3B20">
        <w:t>Department of Physics, National Tsing Hua University, Taiwan</w:t>
      </w:r>
    </w:p>
    <w:p w14:paraId="1DC40390" w14:textId="77777777" w:rsidR="00DB3B20" w:rsidRPr="00C77156" w:rsidRDefault="00DB3B20" w:rsidP="00CA384B">
      <w:pPr>
        <w:pStyle w:val="Affiliation"/>
      </w:pPr>
    </w:p>
    <w:p w14:paraId="37D1CD4B" w14:textId="01F355F8" w:rsidR="00CA384B" w:rsidRPr="00B443CE" w:rsidRDefault="00CA384B" w:rsidP="00CA384B">
      <w:pPr>
        <w:rPr>
          <w:lang w:val="en-US"/>
        </w:rPr>
      </w:pPr>
      <w:r w:rsidRPr="00F422F5">
        <w:rPr>
          <w:lang w:val="en-US"/>
        </w:rPr>
        <w:t xml:space="preserve">Radio frequency reflectometry is a </w:t>
      </w:r>
      <w:r>
        <w:rPr>
          <w:lang w:val="en-US"/>
        </w:rPr>
        <w:t xml:space="preserve">useful </w:t>
      </w:r>
      <w:r w:rsidRPr="00F422F5">
        <w:rPr>
          <w:lang w:val="en-US"/>
        </w:rPr>
        <w:t xml:space="preserve">technique for fast qubit readout, leveraging the impedance difference between distinct qubit states. This difference causes variations in the phase and amplitude of the reflected RF signal, allowing for the determination of qubit states by comparing the signals. In this work, we present the </w:t>
      </w:r>
      <w:r>
        <w:rPr>
          <w:rFonts w:hint="eastAsia"/>
          <w:lang w:val="en-US"/>
        </w:rPr>
        <w:t>Reflectometry</w:t>
      </w:r>
      <w:r w:rsidRPr="00F422F5">
        <w:rPr>
          <w:lang w:val="en-US"/>
        </w:rPr>
        <w:t xml:space="preserve"> setup used in our laboratory, the pathway from the Arbitrary Waveform Generator (AWG) through the dilution refrigerator to the </w:t>
      </w:r>
      <w:r>
        <w:rPr>
          <w:rFonts w:hint="eastAsia"/>
          <w:lang w:val="en-US"/>
        </w:rPr>
        <w:t>sample</w:t>
      </w:r>
      <w:r w:rsidRPr="00F422F5">
        <w:rPr>
          <w:lang w:val="en-US"/>
        </w:rPr>
        <w:t xml:space="preserve"> PCB</w:t>
      </w:r>
      <w:r>
        <w:rPr>
          <w:rFonts w:hint="eastAsia"/>
          <w:lang w:val="en-US"/>
        </w:rPr>
        <w:t>, and the design of our custom-made sample PCB</w:t>
      </w:r>
      <w:r w:rsidRPr="00F422F5">
        <w:rPr>
          <w:lang w:val="en-US"/>
        </w:rPr>
        <w:t>. We observed the resonance of the LC circuit with both commercial and</w:t>
      </w:r>
      <w:r>
        <w:rPr>
          <w:rFonts w:hint="eastAsia"/>
          <w:lang w:val="en-US"/>
        </w:rPr>
        <w:t xml:space="preserve"> in-house</w:t>
      </w:r>
      <w:r w:rsidRPr="00F422F5">
        <w:rPr>
          <w:lang w:val="en-US"/>
        </w:rPr>
        <w:t xml:space="preserve"> </w:t>
      </w:r>
      <w:proofErr w:type="spellStart"/>
      <w:r w:rsidRPr="00F422F5">
        <w:rPr>
          <w:lang w:val="en-US"/>
        </w:rPr>
        <w:t>NbTiN</w:t>
      </w:r>
      <w:proofErr w:type="spellEnd"/>
      <w:r w:rsidRPr="00F422F5">
        <w:rPr>
          <w:lang w:val="en-US"/>
        </w:rPr>
        <w:t xml:space="preserve"> inductors</w:t>
      </w:r>
      <w:r>
        <w:rPr>
          <w:rFonts w:hint="eastAsia"/>
          <w:lang w:val="en-US"/>
        </w:rPr>
        <w:t xml:space="preserve"> </w:t>
      </w:r>
      <w:r w:rsidRPr="00F422F5">
        <w:rPr>
          <w:lang w:val="en-US"/>
        </w:rPr>
        <w:t xml:space="preserve">using a </w:t>
      </w:r>
      <w:r>
        <w:rPr>
          <w:rFonts w:hint="eastAsia"/>
          <w:lang w:val="en-US"/>
        </w:rPr>
        <w:t>network analyzer</w:t>
      </w:r>
      <w:r>
        <w:rPr>
          <w:lang w:val="en-US"/>
        </w:rPr>
        <w:t>, as shown in figure 1</w:t>
      </w:r>
      <w:r w:rsidRPr="00F422F5">
        <w:rPr>
          <w:lang w:val="en-US"/>
        </w:rPr>
        <w:t xml:space="preserve">, confirming the validity of our apparatus for RF reflectometry. </w:t>
      </w:r>
      <w:r>
        <w:rPr>
          <w:rFonts w:hint="eastAsia"/>
          <w:lang w:val="en-US"/>
        </w:rPr>
        <w:t>Finally</w:t>
      </w:r>
      <w:r w:rsidRPr="00F422F5">
        <w:rPr>
          <w:lang w:val="en-US"/>
        </w:rPr>
        <w:t xml:space="preserve">, we introduce the design of a high-impedance </w:t>
      </w:r>
      <w:proofErr w:type="spellStart"/>
      <w:r w:rsidRPr="00F422F5">
        <w:rPr>
          <w:lang w:val="en-US"/>
        </w:rPr>
        <w:t>NbTiN</w:t>
      </w:r>
      <w:proofErr w:type="spellEnd"/>
      <w:r w:rsidRPr="00F422F5">
        <w:rPr>
          <w:lang w:val="en-US"/>
        </w:rPr>
        <w:t xml:space="preserve"> resonator, which will be incorporated into a circuit QED architecture for charge-photon and spin-photon coupling in our future work.</w:t>
      </w:r>
    </w:p>
    <w:p w14:paraId="251B3E22" w14:textId="19A02D4F" w:rsidR="00CA384B" w:rsidRPr="00B443CE" w:rsidRDefault="00533AA2" w:rsidP="00CA384B">
      <w:pPr>
        <w:keepNext/>
        <w:jc w:val="center"/>
        <w:rPr>
          <w:lang w:val="en-US"/>
        </w:rPr>
      </w:pPr>
      <w:r>
        <w:rPr>
          <w:noProof/>
          <w:lang w:val="en-US"/>
        </w:rPr>
        <w:drawing>
          <wp:inline distT="0" distB="0" distL="0" distR="0" wp14:anchorId="30F6F5FC" wp14:editId="678F970F">
            <wp:extent cx="3183148" cy="2387537"/>
            <wp:effectExtent l="0" t="0" r="5080" b="635"/>
            <wp:docPr id="1580421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21459" name="Picture 1580421459"/>
                    <pic:cNvPicPr/>
                  </pic:nvPicPr>
                  <pic:blipFill>
                    <a:blip r:embed="rId10">
                      <a:extLst>
                        <a:ext uri="{28A0092B-C50C-407E-A947-70E740481C1C}">
                          <a14:useLocalDpi xmlns:a14="http://schemas.microsoft.com/office/drawing/2010/main" val="0"/>
                        </a:ext>
                      </a:extLst>
                    </a:blip>
                    <a:stretch>
                      <a:fillRect/>
                    </a:stretch>
                  </pic:blipFill>
                  <pic:spPr>
                    <a:xfrm>
                      <a:off x="0" y="0"/>
                      <a:ext cx="3224009" cy="2418185"/>
                    </a:xfrm>
                    <a:prstGeom prst="rect">
                      <a:avLst/>
                    </a:prstGeom>
                  </pic:spPr>
                </pic:pic>
              </a:graphicData>
            </a:graphic>
          </wp:inline>
        </w:drawing>
      </w:r>
    </w:p>
    <w:p w14:paraId="212B599F" w14:textId="302E0DFA" w:rsidR="00CA384B" w:rsidRPr="00751E64" w:rsidRDefault="00CA384B" w:rsidP="00CA384B">
      <w:pPr>
        <w:pStyle w:val="Caption"/>
      </w:pPr>
      <w:r w:rsidRPr="00751E64">
        <w:t xml:space="preserve">Figure </w:t>
      </w:r>
      <w:fldSimple w:instr=" SEQ Figure \* ARABIC ">
        <w:r w:rsidRPr="00751E64">
          <w:t>1</w:t>
        </w:r>
      </w:fldSimple>
      <w:r w:rsidRPr="00751E64">
        <w:rPr>
          <w:rFonts w:hint="eastAsia"/>
        </w:rPr>
        <w:t xml:space="preserve">, </w:t>
      </w:r>
      <w:r w:rsidRPr="00CA384B">
        <w:t xml:space="preserve">input reflection coefficient </w:t>
      </w:r>
      <w:r>
        <w:t>of the LC circuit incorporating two</w:t>
      </w:r>
      <w:r w:rsidR="00533AA2">
        <w:t xml:space="preserve"> NbTiN</w:t>
      </w:r>
      <w:r>
        <w:t xml:space="preserve"> inductors</w:t>
      </w:r>
    </w:p>
    <w:p w14:paraId="1719F63E" w14:textId="77777777" w:rsidR="00CA384B" w:rsidRDefault="00CA384B" w:rsidP="00CA384B">
      <w:pPr>
        <w:pStyle w:val="Reference"/>
      </w:pPr>
    </w:p>
    <w:p w14:paraId="5A0854F4" w14:textId="77777777" w:rsidR="00CA384B" w:rsidRDefault="00CA384B" w:rsidP="00CA384B">
      <w:pPr>
        <w:pStyle w:val="Reference"/>
      </w:pPr>
    </w:p>
    <w:p w14:paraId="2579C878" w14:textId="0CB009D5" w:rsidR="00CA384B" w:rsidRPr="00CA384B" w:rsidRDefault="00CA384B" w:rsidP="00CA384B"/>
    <w:p w14:paraId="4C0C6D06" w14:textId="77777777" w:rsidR="00CA384B" w:rsidRPr="006F72C6" w:rsidRDefault="00CA384B" w:rsidP="00CA384B">
      <w:pPr>
        <w:pStyle w:val="Reference"/>
        <w:rPr>
          <w:lang w:val="en-US"/>
        </w:rPr>
      </w:pPr>
    </w:p>
    <w:p w14:paraId="521F3935" w14:textId="77777777" w:rsidR="007553E8" w:rsidRPr="006F72C6" w:rsidRDefault="007553E8" w:rsidP="007553E8">
      <w:pPr>
        <w:pStyle w:val="Reference"/>
        <w:rPr>
          <w:lang w:val="en-US"/>
        </w:rPr>
      </w:pPr>
    </w:p>
    <w:p w14:paraId="16840874" w14:textId="77777777" w:rsidR="007553E8" w:rsidRPr="006F72C6" w:rsidRDefault="007553E8" w:rsidP="007553E8">
      <w:pPr>
        <w:pStyle w:val="Reference"/>
        <w:rPr>
          <w:lang w:val="en-US"/>
        </w:rPr>
      </w:pPr>
    </w:p>
    <w:p w14:paraId="47B56DBA" w14:textId="77777777" w:rsidR="00224950" w:rsidRPr="006F72C6" w:rsidRDefault="00224950" w:rsidP="001E4F9A">
      <w:pPr>
        <w:rPr>
          <w:lang w:val="en-US"/>
        </w:rPr>
      </w:pPr>
    </w:p>
    <w:sectPr w:rsidR="00224950" w:rsidRPr="006F72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AF05" w14:textId="77777777" w:rsidR="00590DEC" w:rsidRDefault="00590DEC" w:rsidP="00CE15CF">
      <w:pPr>
        <w:spacing w:after="0" w:line="240" w:lineRule="auto"/>
      </w:pPr>
      <w:r>
        <w:separator/>
      </w:r>
    </w:p>
  </w:endnote>
  <w:endnote w:type="continuationSeparator" w:id="0">
    <w:p w14:paraId="1CB554D4" w14:textId="77777777" w:rsidR="00590DEC" w:rsidRDefault="00590DEC"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380A" w14:textId="77777777" w:rsidR="00590DEC" w:rsidRDefault="00590DEC" w:rsidP="00CE15CF">
      <w:pPr>
        <w:spacing w:after="0" w:line="240" w:lineRule="auto"/>
      </w:pPr>
      <w:r>
        <w:separator/>
      </w:r>
    </w:p>
  </w:footnote>
  <w:footnote w:type="continuationSeparator" w:id="0">
    <w:p w14:paraId="4D7246C8" w14:textId="77777777" w:rsidR="00590DEC" w:rsidRDefault="00590DEC"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0C6F69"/>
    <w:rsid w:val="00140779"/>
    <w:rsid w:val="00192CFE"/>
    <w:rsid w:val="00196367"/>
    <w:rsid w:val="001A2B12"/>
    <w:rsid w:val="001A4970"/>
    <w:rsid w:val="001E4F9A"/>
    <w:rsid w:val="00224950"/>
    <w:rsid w:val="00310969"/>
    <w:rsid w:val="00354FC6"/>
    <w:rsid w:val="003B5A75"/>
    <w:rsid w:val="00480AB4"/>
    <w:rsid w:val="004A5CEC"/>
    <w:rsid w:val="004C18D2"/>
    <w:rsid w:val="004C1952"/>
    <w:rsid w:val="00514895"/>
    <w:rsid w:val="00533AA2"/>
    <w:rsid w:val="00573209"/>
    <w:rsid w:val="00590DEC"/>
    <w:rsid w:val="0069213C"/>
    <w:rsid w:val="00694951"/>
    <w:rsid w:val="006F72C6"/>
    <w:rsid w:val="00751E64"/>
    <w:rsid w:val="007553E8"/>
    <w:rsid w:val="007B47C9"/>
    <w:rsid w:val="007E7AAA"/>
    <w:rsid w:val="00814609"/>
    <w:rsid w:val="009502FD"/>
    <w:rsid w:val="009B1B20"/>
    <w:rsid w:val="00A00D9F"/>
    <w:rsid w:val="00A12910"/>
    <w:rsid w:val="00A322E1"/>
    <w:rsid w:val="00A50716"/>
    <w:rsid w:val="00A66A6E"/>
    <w:rsid w:val="00A8352C"/>
    <w:rsid w:val="00A96A50"/>
    <w:rsid w:val="00AD7ABB"/>
    <w:rsid w:val="00AE30CA"/>
    <w:rsid w:val="00AE43D2"/>
    <w:rsid w:val="00B24FDF"/>
    <w:rsid w:val="00B34F74"/>
    <w:rsid w:val="00BA4C5D"/>
    <w:rsid w:val="00BE76F4"/>
    <w:rsid w:val="00C06AC6"/>
    <w:rsid w:val="00C77156"/>
    <w:rsid w:val="00CA384B"/>
    <w:rsid w:val="00CE11C9"/>
    <w:rsid w:val="00CE15CF"/>
    <w:rsid w:val="00DB3B20"/>
    <w:rsid w:val="00EA0133"/>
    <w:rsid w:val="00EC06D7"/>
    <w:rsid w:val="00EE472A"/>
    <w:rsid w:val="00F10A57"/>
    <w:rsid w:val="00F30FBB"/>
    <w:rsid w:val="00F422F5"/>
    <w:rsid w:val="00F72151"/>
    <w:rsid w:val="00FC75C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CHI-WEI LEE</cp:lastModifiedBy>
  <cp:revision>34</cp:revision>
  <dcterms:created xsi:type="dcterms:W3CDTF">2024-05-21T00:35:00Z</dcterms:created>
  <dcterms:modified xsi:type="dcterms:W3CDTF">2024-09-03T08:56:00Z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