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B616" w14:textId="3F3827FB" w:rsidR="00A8352C" w:rsidRPr="00C77156" w:rsidRDefault="002B4426" w:rsidP="001E4F9A">
      <w:pPr>
        <w:pStyle w:val="a3"/>
      </w:pPr>
      <w:r>
        <w:t>High fidelity qubit control and scaling of spin qubit in Si/</w:t>
      </w:r>
      <w:proofErr w:type="spellStart"/>
      <w:r>
        <w:t>SiGe</w:t>
      </w:r>
      <w:proofErr w:type="spellEnd"/>
    </w:p>
    <w:p w14:paraId="4393ABC7" w14:textId="634091C2" w:rsidR="00C77156" w:rsidRPr="002B4426" w:rsidRDefault="00310969" w:rsidP="001E4F9A">
      <w:pPr>
        <w:pStyle w:val="Authorlist"/>
        <w:rPr>
          <w:vertAlign w:val="superscript"/>
        </w:rPr>
      </w:pPr>
      <w:r>
        <w:rPr>
          <w:rFonts w:hint="eastAsia"/>
        </w:rPr>
        <w:t xml:space="preserve"> </w:t>
      </w:r>
      <w:r w:rsidR="002B4426">
        <w:t>Ning Wang</w:t>
      </w:r>
      <w:r w:rsidR="00224950"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 w:rsidR="002B4426">
        <w:t>Shao-Min Wang</w:t>
      </w:r>
      <w:r w:rsidR="00224950"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 w:rsidR="002B4426">
        <w:t>Jia-Min Kang</w:t>
      </w:r>
      <w:r w:rsidR="002B4426">
        <w:rPr>
          <w:vertAlign w:val="superscript"/>
        </w:rPr>
        <w:t>1</w:t>
      </w:r>
      <w:r w:rsidR="002B4426">
        <w:t>, Wen-Long Lu</w:t>
      </w:r>
      <w:r w:rsidR="002B4426">
        <w:rPr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 w:rsidR="002B4426">
        <w:t>Bao-</w:t>
      </w:r>
      <w:proofErr w:type="spellStart"/>
      <w:r w:rsidR="002B4426">
        <w:t>Chuan</w:t>
      </w:r>
      <w:proofErr w:type="spellEnd"/>
      <w:r w:rsidR="002B4426">
        <w:t xml:space="preserve"> Wang</w:t>
      </w:r>
      <w:r w:rsidR="002B4426">
        <w:rPr>
          <w:vertAlign w:val="superscript"/>
        </w:rPr>
        <w:t>1</w:t>
      </w:r>
      <w:r w:rsidR="002B4426">
        <w:t>, and Guo-Ping Guo</w:t>
      </w:r>
      <w:r w:rsidR="002B4426">
        <w:rPr>
          <w:vertAlign w:val="superscript"/>
        </w:rPr>
        <w:t>1</w:t>
      </w:r>
    </w:p>
    <w:p w14:paraId="1DD8B8BA" w14:textId="0A618367" w:rsidR="00C77156" w:rsidRPr="00C77156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2B4426" w:rsidRPr="002B4426">
        <w:t xml:space="preserve"> CAS Key Laboratory of Quantum Information, University of Science and Technology of China, Hefei, Anhui 230026, China</w:t>
      </w:r>
    </w:p>
    <w:p w14:paraId="49373D7E" w14:textId="77777777" w:rsidR="00480AB4" w:rsidRDefault="00480AB4" w:rsidP="001E4F9A"/>
    <w:p w14:paraId="3CE33F3C" w14:textId="1FF47FA4" w:rsidR="00196367" w:rsidRDefault="00941558" w:rsidP="00704F53">
      <w:pPr>
        <w:spacing w:after="0"/>
        <w:ind w:firstLine="426"/>
        <w:jc w:val="both"/>
      </w:pPr>
      <w:r>
        <w:t>Semiconductor quantum dots, with their small footprints, compatibility with semiconductor manufacturing processes, and the potential for scaling up, have emerged as</w:t>
      </w:r>
      <w:r>
        <w:rPr>
          <w:rFonts w:eastAsia="等线" w:hint="eastAsia"/>
          <w:lang w:eastAsia="zh-CN"/>
        </w:rPr>
        <w:t xml:space="preserve"> </w:t>
      </w:r>
      <w:r>
        <w:t>prime candidates for quantum computing and simulation</w:t>
      </w:r>
      <w:r w:rsidR="000D6C75">
        <w:t>[1]</w:t>
      </w:r>
      <w:r>
        <w:t>. Recent achievements in fault-tolerant quantum computing include single- and two-qubit gate fidelities exceeding the</w:t>
      </w:r>
      <w:r>
        <w:rPr>
          <w:rFonts w:eastAsia="等线" w:hint="eastAsia"/>
          <w:lang w:eastAsia="zh-CN"/>
        </w:rPr>
        <w:t xml:space="preserve"> </w:t>
      </w:r>
      <w:r>
        <w:t>threshold required by the surface code, universal control of up to six qubits in linear arrays</w:t>
      </w:r>
      <w:r w:rsidR="000D6C75">
        <w:t>[2-5]</w:t>
      </w:r>
      <w:r>
        <w:t>. Additionally, quantum dot systems, offering extensive and electrical in-situ</w:t>
      </w:r>
      <w:r>
        <w:rPr>
          <w:rFonts w:eastAsia="等线" w:hint="eastAsia"/>
          <w:lang w:eastAsia="zh-CN"/>
        </w:rPr>
        <w:t xml:space="preserve"> </w:t>
      </w:r>
      <w:r>
        <w:t>tunability of device parameters, have also demonstrated their capabilities for quantum simulation</w:t>
      </w:r>
      <w:r w:rsidR="00196367" w:rsidRPr="00196367">
        <w:t>.</w:t>
      </w:r>
    </w:p>
    <w:p w14:paraId="42852425" w14:textId="77777777" w:rsidR="00941558" w:rsidRDefault="00941558" w:rsidP="004B21E8">
      <w:pPr>
        <w:spacing w:after="0"/>
        <w:ind w:firstLine="426"/>
        <w:jc w:val="both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I</w:t>
      </w:r>
      <w:r>
        <w:rPr>
          <w:rFonts w:eastAsia="等线"/>
          <w:lang w:eastAsia="zh-CN"/>
        </w:rPr>
        <w:t xml:space="preserve">n the first part of this poster, </w:t>
      </w:r>
      <w:r w:rsidRPr="00941558">
        <w:rPr>
          <w:rFonts w:eastAsia="等线"/>
          <w:lang w:eastAsia="zh-CN"/>
        </w:rPr>
        <w:t xml:space="preserve">we </w:t>
      </w:r>
      <w:r>
        <w:rPr>
          <w:rFonts w:eastAsia="等线"/>
          <w:lang w:eastAsia="zh-CN"/>
        </w:rPr>
        <w:t>present</w:t>
      </w:r>
      <w:r w:rsidRPr="00941558">
        <w:rPr>
          <w:rFonts w:eastAsia="等线"/>
          <w:lang w:eastAsia="zh-CN"/>
        </w:rPr>
        <w:t xml:space="preserve"> a two-qubit quantum device in natural silicon with</w:t>
      </w:r>
      <w:r>
        <w:rPr>
          <w:rFonts w:eastAsia="等线" w:hint="eastAsia"/>
          <w:lang w:eastAsia="zh-CN"/>
        </w:rPr>
        <w:t xml:space="preserve"> </w:t>
      </w:r>
      <w:r w:rsidRPr="00941558">
        <w:rPr>
          <w:rFonts w:eastAsia="等线"/>
          <w:lang w:eastAsia="zh-CN"/>
        </w:rPr>
        <w:t>universal qubit control, designed to investigate the upper limits of gate fidelities in a non-purified Si/</w:t>
      </w:r>
      <w:proofErr w:type="spellStart"/>
      <w:r w:rsidRPr="00941558">
        <w:rPr>
          <w:rFonts w:eastAsia="等线"/>
          <w:lang w:eastAsia="zh-CN"/>
        </w:rPr>
        <w:t>SiGe</w:t>
      </w:r>
      <w:proofErr w:type="spellEnd"/>
      <w:r w:rsidRPr="00941558">
        <w:rPr>
          <w:rFonts w:eastAsia="等线"/>
          <w:lang w:eastAsia="zh-CN"/>
        </w:rPr>
        <w:t xml:space="preserve"> quantum dot</w:t>
      </w:r>
      <w:r>
        <w:rPr>
          <w:rFonts w:eastAsia="等线" w:hint="eastAsia"/>
          <w:lang w:eastAsia="zh-CN"/>
        </w:rPr>
        <w:t xml:space="preserve"> </w:t>
      </w:r>
      <w:r w:rsidRPr="00941558">
        <w:rPr>
          <w:rFonts w:eastAsia="等线"/>
          <w:lang w:eastAsia="zh-CN"/>
        </w:rPr>
        <w:t>device. By employing advanced device structures, qubit manipulation techniques, and optimization methods, we have</w:t>
      </w:r>
      <w:r>
        <w:rPr>
          <w:rFonts w:eastAsia="等线" w:hint="eastAsia"/>
          <w:lang w:eastAsia="zh-CN"/>
        </w:rPr>
        <w:t xml:space="preserve"> </w:t>
      </w:r>
      <w:r w:rsidRPr="00941558">
        <w:rPr>
          <w:rFonts w:eastAsia="等线"/>
          <w:lang w:eastAsia="zh-CN"/>
        </w:rPr>
        <w:t>achieved single-qubit gate fidelities exceeding 99% and a two-qubit Controlled-Z (CZ) gate fidelity of 91%. Decoupled</w:t>
      </w:r>
      <w:r>
        <w:rPr>
          <w:rFonts w:eastAsia="等线" w:hint="eastAsia"/>
          <w:lang w:eastAsia="zh-CN"/>
        </w:rPr>
        <w:t xml:space="preserve"> </w:t>
      </w:r>
      <w:r w:rsidRPr="00941558">
        <w:rPr>
          <w:rFonts w:eastAsia="等线"/>
          <w:lang w:eastAsia="zh-CN"/>
        </w:rPr>
        <w:t>CZ gates are used to prepare Bell states with a fidelity of 91%, typically exceeding previously reported values in</w:t>
      </w:r>
      <w:r>
        <w:rPr>
          <w:rFonts w:eastAsia="等线" w:hint="eastAsia"/>
          <w:lang w:eastAsia="zh-CN"/>
        </w:rPr>
        <w:t xml:space="preserve"> </w:t>
      </w:r>
      <w:r w:rsidRPr="00941558">
        <w:rPr>
          <w:rFonts w:eastAsia="等线"/>
          <w:lang w:eastAsia="zh-CN"/>
        </w:rPr>
        <w:t>natural silicon devices. These results underscore that even natural silicon has the potential to achieve high-fidelity gate</w:t>
      </w:r>
      <w:r>
        <w:rPr>
          <w:rFonts w:eastAsia="等线" w:hint="eastAsia"/>
          <w:lang w:eastAsia="zh-CN"/>
        </w:rPr>
        <w:t xml:space="preserve"> </w:t>
      </w:r>
      <w:r w:rsidRPr="00941558">
        <w:rPr>
          <w:rFonts w:eastAsia="等线"/>
          <w:lang w:eastAsia="zh-CN"/>
        </w:rPr>
        <w:t>operations, particularly with further optimization methods to suppress low-frequency noise.</w:t>
      </w:r>
    </w:p>
    <w:p w14:paraId="0C8A9D8D" w14:textId="61E70FBC" w:rsidR="007E3735" w:rsidRPr="007E3735" w:rsidRDefault="00941558" w:rsidP="007E3735">
      <w:pPr>
        <w:ind w:firstLine="426"/>
        <w:jc w:val="both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In the second part, </w:t>
      </w:r>
      <w:r w:rsidRPr="00941558">
        <w:rPr>
          <w:rFonts w:eastAsia="等线"/>
          <w:lang w:eastAsia="zh-CN"/>
        </w:rPr>
        <w:t>we present a highly controllable and interconnected 2D</w:t>
      </w:r>
      <w:r>
        <w:rPr>
          <w:rFonts w:eastAsia="等线" w:hint="eastAsia"/>
          <w:lang w:eastAsia="zh-CN"/>
        </w:rPr>
        <w:t xml:space="preserve"> </w:t>
      </w:r>
      <w:r w:rsidRPr="00941558">
        <w:rPr>
          <w:rFonts w:eastAsia="等线"/>
          <w:lang w:eastAsia="zh-CN"/>
        </w:rPr>
        <w:t>quantum dot array in planar silicon, demonstrating independent control over electron</w:t>
      </w:r>
      <w:r>
        <w:rPr>
          <w:rFonts w:eastAsia="等线" w:hint="eastAsia"/>
          <w:lang w:eastAsia="zh-CN"/>
        </w:rPr>
        <w:t xml:space="preserve"> </w:t>
      </w:r>
      <w:r w:rsidRPr="00941558">
        <w:rPr>
          <w:rFonts w:eastAsia="等线"/>
          <w:lang w:eastAsia="zh-CN"/>
        </w:rPr>
        <w:t>fillings and the tunnel couplings of nearest-neighbour dots. More importantly, we also</w:t>
      </w:r>
      <w:r>
        <w:rPr>
          <w:rFonts w:eastAsia="等线" w:hint="eastAsia"/>
          <w:lang w:eastAsia="zh-CN"/>
        </w:rPr>
        <w:t xml:space="preserve"> </w:t>
      </w:r>
      <w:r w:rsidRPr="00941558">
        <w:rPr>
          <w:rFonts w:eastAsia="等线"/>
          <w:lang w:eastAsia="zh-CN"/>
        </w:rPr>
        <w:t>demonstrate the wide tuning of tunnel couplings between next-nearest-neighbour dots,</w:t>
      </w:r>
      <w:r w:rsidRPr="00941558">
        <w:t xml:space="preserve"> </w:t>
      </w:r>
      <w:r w:rsidRPr="00941558">
        <w:rPr>
          <w:rFonts w:eastAsia="等线"/>
          <w:lang w:eastAsia="zh-CN"/>
        </w:rPr>
        <w:t>which plays a crucial role in 2D quantum dot arrays. This excellent tunability enables</w:t>
      </w:r>
      <w:r>
        <w:rPr>
          <w:rFonts w:eastAsia="等线" w:hint="eastAsia"/>
          <w:lang w:eastAsia="zh-CN"/>
        </w:rPr>
        <w:t xml:space="preserve"> </w:t>
      </w:r>
      <w:r w:rsidRPr="00941558">
        <w:rPr>
          <w:rFonts w:eastAsia="等线"/>
          <w:lang w:eastAsia="zh-CN"/>
        </w:rPr>
        <w:t>us to alter the coupling configuration of the array as needed. These results open up the</w:t>
      </w:r>
      <w:r>
        <w:rPr>
          <w:rFonts w:eastAsia="等线" w:hint="eastAsia"/>
          <w:lang w:eastAsia="zh-CN"/>
        </w:rPr>
        <w:t xml:space="preserve"> </w:t>
      </w:r>
      <w:r w:rsidRPr="00941558">
        <w:rPr>
          <w:rFonts w:eastAsia="等线"/>
          <w:lang w:eastAsia="zh-CN"/>
        </w:rPr>
        <w:t>possibility of utilizing silicon quantum dot arrays as versatile platforms for quantum</w:t>
      </w:r>
      <w:r>
        <w:rPr>
          <w:rFonts w:eastAsia="等线" w:hint="eastAsia"/>
          <w:lang w:eastAsia="zh-CN"/>
        </w:rPr>
        <w:t xml:space="preserve"> </w:t>
      </w:r>
      <w:r w:rsidRPr="00941558">
        <w:rPr>
          <w:rFonts w:eastAsia="等线"/>
          <w:lang w:eastAsia="zh-CN"/>
        </w:rPr>
        <w:t>computing and quantum simulation.</w:t>
      </w:r>
    </w:p>
    <w:p w14:paraId="4E460696" w14:textId="77777777" w:rsidR="007E3735" w:rsidRDefault="007E3735" w:rsidP="001E4F9A"/>
    <w:p w14:paraId="6BC942A8" w14:textId="49FD6B55" w:rsidR="000D6C75" w:rsidRPr="00B101BE" w:rsidRDefault="000D6C75" w:rsidP="000D6C75">
      <w:pPr>
        <w:pStyle w:val="EndNoteBibliography"/>
        <w:spacing w:after="0"/>
      </w:pPr>
      <w:r w:rsidRPr="00B101BE">
        <w:t>[1] G. Burkard, et al., Semiconductor spin qubits, Rev Mod Phys, 95 (2023) 025003.</w:t>
      </w:r>
    </w:p>
    <w:p w14:paraId="230F13AE" w14:textId="1A0B7904" w:rsidR="000D6C75" w:rsidRPr="00B101BE" w:rsidRDefault="000D6C75" w:rsidP="000D6C75">
      <w:pPr>
        <w:pStyle w:val="EndNoteBibliography"/>
        <w:spacing w:after="0"/>
      </w:pPr>
      <w:r w:rsidRPr="00B101BE">
        <w:t>[2] X. Xue, et al., Quantum logic with spin qubits crossing the surface code threshold, Nature, 601 (2022) 343-347.</w:t>
      </w:r>
    </w:p>
    <w:p w14:paraId="1472BC60" w14:textId="0424111F" w:rsidR="000D6C75" w:rsidRPr="00B101BE" w:rsidRDefault="000D6C75" w:rsidP="000D6C75">
      <w:pPr>
        <w:pStyle w:val="EndNoteBibliography"/>
        <w:spacing w:after="0"/>
      </w:pPr>
      <w:r w:rsidRPr="00B101BE">
        <w:t>[3] A. Noiri, et al., Fast universal quantum gate above the fault-tolerance threshold in silicon, Nature, 601 (2022) 338-342.</w:t>
      </w:r>
    </w:p>
    <w:p w14:paraId="10B17144" w14:textId="76B17626" w:rsidR="000D6C75" w:rsidRPr="00B101BE" w:rsidRDefault="000D6C75" w:rsidP="000D6C75">
      <w:pPr>
        <w:pStyle w:val="EndNoteBibliography"/>
        <w:spacing w:after="0"/>
      </w:pPr>
      <w:r w:rsidRPr="00B101BE">
        <w:t>[4] A.R. Mills, et al., Two-qubit silicon quantum processor with operation fidelity exceeding 99%, Science Advances, 8 (2022) eabn5130.</w:t>
      </w:r>
    </w:p>
    <w:p w14:paraId="0252EEA3" w14:textId="110E903C" w:rsidR="000D6C75" w:rsidRPr="00B101BE" w:rsidRDefault="000D6C75" w:rsidP="000D6C75">
      <w:pPr>
        <w:pStyle w:val="EndNoteBibliography"/>
      </w:pPr>
      <w:r w:rsidRPr="00B101BE">
        <w:t>[5] S.G.J. Philips, et al., Universal control of a six-qubit quantum processor in silicon, Nature, 609 (2022) 919-924.</w:t>
      </w:r>
    </w:p>
    <w:p w14:paraId="47B56DBA" w14:textId="058BFA0E" w:rsidR="00224950" w:rsidRPr="000D6C75" w:rsidRDefault="00224950" w:rsidP="001E4F9A"/>
    <w:sectPr w:rsidR="00224950" w:rsidRPr="000D6C75" w:rsidSect="00A34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AEFC" w14:textId="77777777" w:rsidR="00F51CED" w:rsidRDefault="00F51CED" w:rsidP="00CE15CF">
      <w:pPr>
        <w:spacing w:after="0" w:line="240" w:lineRule="auto"/>
      </w:pPr>
      <w:r>
        <w:separator/>
      </w:r>
    </w:p>
  </w:endnote>
  <w:endnote w:type="continuationSeparator" w:id="0">
    <w:p w14:paraId="4536CAE8" w14:textId="77777777" w:rsidR="00F51CED" w:rsidRDefault="00F51CED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D162" w14:textId="77777777" w:rsidR="00F51CED" w:rsidRDefault="00F51CED" w:rsidP="00CE15CF">
      <w:pPr>
        <w:spacing w:after="0" w:line="240" w:lineRule="auto"/>
      </w:pPr>
      <w:r>
        <w:separator/>
      </w:r>
    </w:p>
  </w:footnote>
  <w:footnote w:type="continuationSeparator" w:id="0">
    <w:p w14:paraId="5DC88722" w14:textId="77777777" w:rsidR="00F51CED" w:rsidRDefault="00F51CED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Funding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d5f95s0xpzrd8ettsl552rg5exww9zssp2f&quot;&gt;Quantum Information&lt;record-ids&gt;&lt;item&gt;4199&lt;/item&gt;&lt;item&gt;4200&lt;/item&gt;&lt;item&gt;4203&lt;/item&gt;&lt;item&gt;4229&lt;/item&gt;&lt;item&gt;4274&lt;/item&gt;&lt;/record-ids&gt;&lt;/item&gt;&lt;/Libraries&gt;"/>
  </w:docVars>
  <w:rsids>
    <w:rsidRoot w:val="00C77156"/>
    <w:rsid w:val="00062E4E"/>
    <w:rsid w:val="000D6C75"/>
    <w:rsid w:val="00192CFE"/>
    <w:rsid w:val="00196367"/>
    <w:rsid w:val="001E4F9A"/>
    <w:rsid w:val="00216692"/>
    <w:rsid w:val="00224950"/>
    <w:rsid w:val="002B4426"/>
    <w:rsid w:val="00310969"/>
    <w:rsid w:val="00354FC6"/>
    <w:rsid w:val="003B5A75"/>
    <w:rsid w:val="003B7FA7"/>
    <w:rsid w:val="00480AB4"/>
    <w:rsid w:val="004B21E8"/>
    <w:rsid w:val="004C18D2"/>
    <w:rsid w:val="00514895"/>
    <w:rsid w:val="00573209"/>
    <w:rsid w:val="0069213C"/>
    <w:rsid w:val="00694951"/>
    <w:rsid w:val="00704F53"/>
    <w:rsid w:val="00751E64"/>
    <w:rsid w:val="007553E8"/>
    <w:rsid w:val="007B47C9"/>
    <w:rsid w:val="007E3735"/>
    <w:rsid w:val="00941558"/>
    <w:rsid w:val="009D0B82"/>
    <w:rsid w:val="00A00D9F"/>
    <w:rsid w:val="00A322E1"/>
    <w:rsid w:val="00A34514"/>
    <w:rsid w:val="00A50716"/>
    <w:rsid w:val="00A8352C"/>
    <w:rsid w:val="00A957A3"/>
    <w:rsid w:val="00AE30CA"/>
    <w:rsid w:val="00AE43D2"/>
    <w:rsid w:val="00B101BE"/>
    <w:rsid w:val="00B24FDF"/>
    <w:rsid w:val="00BA4C5D"/>
    <w:rsid w:val="00BC6D47"/>
    <w:rsid w:val="00BF005C"/>
    <w:rsid w:val="00C06AC6"/>
    <w:rsid w:val="00C646E4"/>
    <w:rsid w:val="00C77156"/>
    <w:rsid w:val="00CE11C9"/>
    <w:rsid w:val="00CE15CF"/>
    <w:rsid w:val="00EA0133"/>
    <w:rsid w:val="00EA3AA5"/>
    <w:rsid w:val="00EE472A"/>
    <w:rsid w:val="00F30FBB"/>
    <w:rsid w:val="00F51CED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1E4F9A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a4">
    <w:name w:val="标题 字符"/>
    <w:basedOn w:val="a0"/>
    <w:link w:val="a3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a5">
    <w:name w:val="Subtitle"/>
    <w:basedOn w:val="a"/>
    <w:next w:val="a"/>
    <w:link w:val="a6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semiHidden/>
    <w:rsid w:val="00C77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semiHidden/>
    <w:qFormat/>
    <w:rsid w:val="00C77156"/>
    <w:pPr>
      <w:ind w:left="720"/>
      <w:contextualSpacing/>
    </w:pPr>
  </w:style>
  <w:style w:type="character" w:styleId="aa">
    <w:name w:val="Intense Emphasis"/>
    <w:basedOn w:val="a0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semiHidden/>
    <w:rsid w:val="00C77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a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a0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a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a0"/>
    <w:link w:val="Affiliation"/>
    <w:uiPriority w:val="2"/>
    <w:rsid w:val="00C77156"/>
    <w:rPr>
      <w:rFonts w:ascii="Arial" w:hAnsi="Arial"/>
      <w:i/>
    </w:rPr>
  </w:style>
  <w:style w:type="paragraph" w:styleId="ae">
    <w:name w:val="caption"/>
    <w:basedOn w:val="a"/>
    <w:next w:val="a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a"/>
    <w:uiPriority w:val="2"/>
    <w:qFormat/>
    <w:rsid w:val="007553E8"/>
    <w:pPr>
      <w:spacing w:after="0"/>
    </w:pPr>
  </w:style>
  <w:style w:type="paragraph" w:styleId="af">
    <w:name w:val="header"/>
    <w:basedOn w:val="a"/>
    <w:link w:val="af0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页眉 字符"/>
    <w:basedOn w:val="a0"/>
    <w:link w:val="af"/>
    <w:uiPriority w:val="99"/>
    <w:rsid w:val="00CE15CF"/>
    <w:rPr>
      <w:rFonts w:ascii="Arial" w:hAnsi="Arial" w:cs="Arial"/>
    </w:rPr>
  </w:style>
  <w:style w:type="paragraph" w:styleId="af1">
    <w:name w:val="footer"/>
    <w:basedOn w:val="a"/>
    <w:link w:val="af2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页脚 字符"/>
    <w:basedOn w:val="a0"/>
    <w:link w:val="af1"/>
    <w:uiPriority w:val="99"/>
    <w:rsid w:val="00CE15CF"/>
    <w:rPr>
      <w:rFonts w:ascii="Arial" w:hAnsi="Arial" w:cs="Arial"/>
    </w:rPr>
  </w:style>
  <w:style w:type="paragraph" w:customStyle="1" w:styleId="EndNoteBibliographyTitle">
    <w:name w:val="EndNote Bibliography Title"/>
    <w:basedOn w:val="a"/>
    <w:link w:val="EndNoteBibliographyTitle0"/>
    <w:rsid w:val="007E3735"/>
    <w:pPr>
      <w:spacing w:after="0"/>
      <w:jc w:val="center"/>
    </w:pPr>
    <w:rPr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7E3735"/>
    <w:rPr>
      <w:rFonts w:ascii="Arial" w:hAnsi="Arial" w:cs="Arial"/>
      <w:noProof/>
    </w:rPr>
  </w:style>
  <w:style w:type="paragraph" w:customStyle="1" w:styleId="EndNoteBibliography">
    <w:name w:val="EndNote Bibliography"/>
    <w:basedOn w:val="a"/>
    <w:link w:val="EndNoteBibliography0"/>
    <w:rsid w:val="007E3735"/>
    <w:pPr>
      <w:spacing w:line="240" w:lineRule="auto"/>
    </w:pPr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7E3735"/>
    <w:rPr>
      <w:rFonts w:ascii="Arial" w:hAnsi="Arial" w:cs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王 保传</cp:lastModifiedBy>
  <cp:revision>43</cp:revision>
  <dcterms:created xsi:type="dcterms:W3CDTF">2024-05-21T00:35:00Z</dcterms:created>
  <dcterms:modified xsi:type="dcterms:W3CDTF">2024-09-13T10:31:00Z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