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2ED0F37" w14:textId="77777777" w:rsidR="00823C18" w:rsidRPr="001D3409" w:rsidRDefault="00823C18" w:rsidP="001E4F9A">
      <w:pPr>
        <w:pStyle w:val="Authorlist"/>
        <w:rPr>
          <w:rFonts w:eastAsiaTheme="majorEastAsia"/>
          <w:spacing w:val="-10"/>
          <w:kern w:val="28"/>
          <w:sz w:val="40"/>
          <w:szCs w:val="40"/>
        </w:rPr>
      </w:pPr>
      <w:bookmarkStart w:id="0" w:name="_Hlk176447527"/>
      <w:bookmarkEnd w:id="0"/>
      <w:r w:rsidRPr="001D3409">
        <w:rPr>
          <w:rFonts w:eastAsiaTheme="majorEastAsia"/>
          <w:spacing w:val="-10"/>
          <w:kern w:val="28"/>
          <w:sz w:val="40"/>
          <w:szCs w:val="40"/>
        </w:rPr>
        <w:t>Solving Systems of Linear Equations with a 4-Qubit Spin Register in Silicon</w:t>
      </w:r>
    </w:p>
    <w:p w14:paraId="4393ABC7" w14:textId="19CFE6BA" w:rsidR="00C77156" w:rsidRPr="001D3409" w:rsidRDefault="00D55DB8" w:rsidP="001E4F9A">
      <w:pPr>
        <w:pStyle w:val="Authorlist"/>
        <w:rPr>
          <w:vertAlign w:val="superscript"/>
        </w:rPr>
      </w:pPr>
      <w:r w:rsidRPr="001D3409">
        <w:t>Henric Bornemann</w:t>
      </w:r>
      <w:r w:rsidRPr="001D3409">
        <w:rPr>
          <w:vertAlign w:val="superscript"/>
        </w:rPr>
        <w:t>1,2</w:t>
      </w:r>
      <w:r w:rsidRPr="001D3409">
        <w:t>, Ian Thorvaldson</w:t>
      </w:r>
      <w:r w:rsidRPr="001D3409">
        <w:rPr>
          <w:vertAlign w:val="superscript"/>
        </w:rPr>
        <w:t>1,2</w:t>
      </w:r>
      <w:r w:rsidRPr="001D3409">
        <w:t>, Dean Poulos</w:t>
      </w:r>
      <w:r w:rsidRPr="001D3409">
        <w:rPr>
          <w:vertAlign w:val="superscript"/>
        </w:rPr>
        <w:t>1</w:t>
      </w:r>
      <w:r w:rsidRPr="001D3409">
        <w:t>, Christian M. Moehle</w:t>
      </w:r>
      <w:r w:rsidRPr="001D3409">
        <w:rPr>
          <w:vertAlign w:val="superscript"/>
        </w:rPr>
        <w:t>1</w:t>
      </w:r>
      <w:r w:rsidRPr="001D3409">
        <w:t>, Jonathan Reiner</w:t>
      </w:r>
      <w:r w:rsidRPr="001D3409">
        <w:rPr>
          <w:vertAlign w:val="superscript"/>
        </w:rPr>
        <w:t>1</w:t>
      </w:r>
      <w:r w:rsidRPr="001D3409">
        <w:t>, Christian Lehner</w:t>
      </w:r>
      <w:r w:rsidRPr="001D3409">
        <w:rPr>
          <w:vertAlign w:val="superscript"/>
        </w:rPr>
        <w:t>1</w:t>
      </w:r>
      <w:r w:rsidRPr="001D3409">
        <w:t>, Joris G. Keizer</w:t>
      </w:r>
      <w:r w:rsidRPr="001D3409">
        <w:rPr>
          <w:vertAlign w:val="superscript"/>
        </w:rPr>
        <w:t>1,2</w:t>
      </w:r>
      <w:r w:rsidRPr="001D3409">
        <w:t>, Yousun Chung</w:t>
      </w:r>
      <w:r w:rsidRPr="001D3409">
        <w:rPr>
          <w:vertAlign w:val="superscript"/>
        </w:rPr>
        <w:t>1</w:t>
      </w:r>
      <w:r w:rsidRPr="001D3409">
        <w:t>, Ludwik Kranz</w:t>
      </w:r>
      <w:r w:rsidRPr="001D3409">
        <w:rPr>
          <w:vertAlign w:val="superscript"/>
        </w:rPr>
        <w:t>1,2</w:t>
      </w:r>
      <w:r w:rsidRPr="001D3409">
        <w:t>, Benoi</w:t>
      </w:r>
      <w:r w:rsidR="00056BA7" w:rsidRPr="001D3409">
        <w:t>t</w:t>
      </w:r>
      <w:r w:rsidRPr="001D3409">
        <w:t xml:space="preserve"> Voisin</w:t>
      </w:r>
      <w:r w:rsidRPr="001D3409">
        <w:rPr>
          <w:vertAlign w:val="superscript"/>
        </w:rPr>
        <w:t>1</w:t>
      </w:r>
      <w:r w:rsidRPr="001D3409">
        <w:t>, Samuel K. Gorman</w:t>
      </w:r>
      <w:r w:rsidRPr="001D3409">
        <w:rPr>
          <w:vertAlign w:val="superscript"/>
        </w:rPr>
        <w:t>1,2</w:t>
      </w:r>
      <w:r w:rsidRPr="001D3409">
        <w:t>, Charles D. Hill</w:t>
      </w:r>
      <w:r w:rsidRPr="001D3409">
        <w:rPr>
          <w:vertAlign w:val="superscript"/>
        </w:rPr>
        <w:t>1,2</w:t>
      </w:r>
      <w:r w:rsidRPr="001D3409">
        <w:t xml:space="preserve">, Michelle Y. </w:t>
      </w:r>
      <w:r w:rsidR="008D2E67" w:rsidRPr="001D3409">
        <w:t>Simmons</w:t>
      </w:r>
      <w:r w:rsidR="008D2E67" w:rsidRPr="001D3409">
        <w:rPr>
          <w:vertAlign w:val="superscript"/>
        </w:rPr>
        <w:t>1,2</w:t>
      </w:r>
    </w:p>
    <w:p w14:paraId="1DD8B8BA" w14:textId="40473D19" w:rsidR="00C77156" w:rsidRPr="001D3409" w:rsidRDefault="00224950" w:rsidP="001E4F9A">
      <w:pPr>
        <w:pStyle w:val="Affiliation"/>
      </w:pPr>
      <w:r w:rsidRPr="001D3409">
        <w:rPr>
          <w:rFonts w:hint="eastAsia"/>
          <w:iCs/>
          <w:vertAlign w:val="superscript"/>
        </w:rPr>
        <w:t>1</w:t>
      </w:r>
      <w:r w:rsidR="008D2E67" w:rsidRPr="001D3409">
        <w:t>Silicon Quantum Computing Pty Ltd., UNSW Sydney, Australia</w:t>
      </w:r>
    </w:p>
    <w:p w14:paraId="3D73A587" w14:textId="0281B6FD" w:rsidR="00C77156" w:rsidRPr="001D3409" w:rsidRDefault="00224950" w:rsidP="001E4F9A">
      <w:pPr>
        <w:pStyle w:val="Affiliation"/>
      </w:pPr>
      <w:r w:rsidRPr="001D3409">
        <w:rPr>
          <w:rFonts w:hint="eastAsia"/>
          <w:iCs/>
          <w:vertAlign w:val="superscript"/>
        </w:rPr>
        <w:t>2</w:t>
      </w:r>
      <w:r w:rsidR="008D2E67" w:rsidRPr="001D3409">
        <w:t>Centre of Excellence for Quantum Computation and Communication Technology, UNSW Sydney, Australia</w:t>
      </w:r>
    </w:p>
    <w:p w14:paraId="49373D7E" w14:textId="77777777" w:rsidR="00480AB4" w:rsidRPr="001D3409" w:rsidRDefault="00480AB4" w:rsidP="001E4F9A"/>
    <w:p w14:paraId="75912B31" w14:textId="5ACA4C74" w:rsidR="00BC1592" w:rsidRPr="001D3409" w:rsidRDefault="00E13B5C" w:rsidP="001E4F9A">
      <w:r w:rsidRPr="001D3409">
        <w:t xml:space="preserve">Spin qubits in silicon have rapidly advanced in recent years, moving from a single-qubit testbed to small multi-qubit processors. However, demonstrations of small-scale quantum algorithms </w:t>
      </w:r>
      <w:r w:rsidR="006A45AF" w:rsidRPr="001D3409">
        <w:t>have been</w:t>
      </w:r>
      <w:r w:rsidRPr="001D3409">
        <w:t xml:space="preserve"> </w:t>
      </w:r>
      <w:r w:rsidR="008902EF" w:rsidRPr="001D3409">
        <w:t>limited</w:t>
      </w:r>
      <w:r w:rsidRPr="001D3409">
        <w:t xml:space="preserve"> to three qubits</w:t>
      </w:r>
      <w:r w:rsidR="00D85ECC" w:rsidRPr="001D3409">
        <w:t xml:space="preserve"> </w:t>
      </w:r>
      <w:r w:rsidR="001F10A2" w:rsidRPr="001D3409">
        <w:t xml:space="preserve">in part </w:t>
      </w:r>
      <w:r w:rsidR="00D85ECC" w:rsidRPr="001D3409">
        <w:t xml:space="preserve">due to the </w:t>
      </w:r>
      <w:r w:rsidR="008A239C" w:rsidRPr="001D3409">
        <w:t>limited</w:t>
      </w:r>
      <w:r w:rsidR="00D85ECC" w:rsidRPr="001D3409">
        <w:t xml:space="preserve"> qubit connectivity in spin qubit processors</w:t>
      </w:r>
      <w:r w:rsidR="00B159B2" w:rsidRPr="001D3409">
        <w:t>.</w:t>
      </w:r>
      <w:r w:rsidR="008902EF" w:rsidRPr="001D3409">
        <w:t xml:space="preserve"> S</w:t>
      </w:r>
      <w:r w:rsidRPr="001D3409">
        <w:t>pin registers hosted by phosphorus atoms in silicon natively support all-to-all connectivity and have recently demonstrated single-qubit and two-qubit gate fidelities exceeding 99</w:t>
      </w:r>
      <w:r w:rsidR="00290EF7" w:rsidRPr="001D3409">
        <w:t xml:space="preserve"> </w:t>
      </w:r>
      <w:r w:rsidRPr="001D3409">
        <w:t>%</w:t>
      </w:r>
      <w:r w:rsidR="00290EF7" w:rsidRPr="001D3409">
        <w:t xml:space="preserve"> [</w:t>
      </w:r>
      <w:r w:rsidR="00B159B2" w:rsidRPr="001D3409">
        <w:t>1</w:t>
      </w:r>
      <w:r w:rsidR="00290EF7" w:rsidRPr="001D3409">
        <w:t>]</w:t>
      </w:r>
      <w:r w:rsidRPr="001D3409">
        <w:t>. Here, we implement the 4-qubit H</w:t>
      </w:r>
      <w:r w:rsidR="008D2E67" w:rsidRPr="001D3409">
        <w:t>arrow-Hassidim-</w:t>
      </w:r>
      <w:r w:rsidRPr="001D3409">
        <w:t>L</w:t>
      </w:r>
      <w:r w:rsidR="008D2E67" w:rsidRPr="001D3409">
        <w:t>loyd</w:t>
      </w:r>
      <w:r w:rsidRPr="001D3409">
        <w:t xml:space="preserve"> </w:t>
      </w:r>
      <w:r w:rsidR="002933B3" w:rsidRPr="001D3409">
        <w:t xml:space="preserve">(HHL) </w:t>
      </w:r>
      <w:r w:rsidR="00290EF7" w:rsidRPr="001D3409">
        <w:t>[</w:t>
      </w:r>
      <w:r w:rsidR="00B159B2" w:rsidRPr="001D3409">
        <w:t>2</w:t>
      </w:r>
      <w:r w:rsidR="00290EF7" w:rsidRPr="001D3409">
        <w:t xml:space="preserve">] </w:t>
      </w:r>
      <w:r w:rsidRPr="001D3409">
        <w:t xml:space="preserve">algorithm on a spin register in silicon. </w:t>
      </w:r>
      <w:r w:rsidR="002816D9" w:rsidRPr="001D3409">
        <w:t xml:space="preserve">We investigate the performance of the HHL algorithm under different input assumptions: </w:t>
      </w:r>
      <w:r w:rsidRPr="001D3409">
        <w:t>one in which the key states are</w:t>
      </w:r>
      <w:r w:rsidR="00861AA5" w:rsidRPr="001D3409">
        <w:t xml:space="preserve"> simply</w:t>
      </w:r>
      <w:r w:rsidRPr="001D3409">
        <w:t xml:space="preserve"> stepwise encoded in the circuit and one in which the subroutines are implemented in full</w:t>
      </w:r>
      <w:r w:rsidR="002816D9" w:rsidRPr="001D3409">
        <w:t xml:space="preserve">. </w:t>
      </w:r>
      <w:r w:rsidRPr="001D3409">
        <w:t>We characterize both versions using non-trace preserving quantum process tomography and achieve fidelities of 93.4(5)</w:t>
      </w:r>
      <w:r w:rsidR="00290EF7" w:rsidRPr="001D3409">
        <w:t xml:space="preserve"> </w:t>
      </w:r>
      <w:r w:rsidRPr="001D3409">
        <w:t>% and 89.1(5)</w:t>
      </w:r>
      <w:r w:rsidR="00290EF7" w:rsidRPr="001D3409">
        <w:t xml:space="preserve"> </w:t>
      </w:r>
      <w:r w:rsidRPr="001D3409">
        <w:t>% for the simplified and the full circuit, respectivel</w:t>
      </w:r>
      <w:r w:rsidR="00064AF5" w:rsidRPr="001D3409">
        <w:t>y</w:t>
      </w:r>
      <w:r w:rsidRPr="001D3409">
        <w:t>.</w:t>
      </w:r>
      <w:r w:rsidR="00B566AA" w:rsidRPr="001D3409">
        <w:t xml:space="preserve"> </w:t>
      </w:r>
      <w:r w:rsidR="00F83DD8" w:rsidRPr="001D3409">
        <w:t>The reduction in fidelity emphasizes the benefits of running quantum algorithms on a highly interconnected</w:t>
      </w:r>
      <w:r w:rsidR="00B566AA" w:rsidRPr="001D3409">
        <w:t xml:space="preserve"> </w:t>
      </w:r>
      <w:r w:rsidR="007C54D8" w:rsidRPr="001D3409">
        <w:t>platform</w:t>
      </w:r>
      <w:r w:rsidR="00227D7D" w:rsidRPr="001D3409">
        <w:t xml:space="preserve"> for reducing errors</w:t>
      </w:r>
      <w:r w:rsidRPr="001D3409">
        <w:t xml:space="preserve">. </w:t>
      </w:r>
      <w:r w:rsidR="003B278C" w:rsidRPr="001D3409">
        <w:t>E</w:t>
      </w:r>
      <w:r w:rsidR="00D55DB8" w:rsidRPr="001D3409">
        <w:t>xchange-based electron gates</w:t>
      </w:r>
      <w:r w:rsidR="00290EF7" w:rsidRPr="001D3409">
        <w:t xml:space="preserve"> between </w:t>
      </w:r>
      <w:r w:rsidR="007C54D8" w:rsidRPr="001D3409">
        <w:t xml:space="preserve">spin </w:t>
      </w:r>
      <w:r w:rsidR="00290EF7" w:rsidRPr="001D3409">
        <w:t>registers [</w:t>
      </w:r>
      <w:r w:rsidR="00B159B2" w:rsidRPr="001D3409">
        <w:t>3</w:t>
      </w:r>
      <w:r w:rsidR="00290EF7" w:rsidRPr="001D3409">
        <w:t>]</w:t>
      </w:r>
      <w:r w:rsidR="003B278C" w:rsidRPr="001D3409">
        <w:t xml:space="preserve"> are </w:t>
      </w:r>
      <w:r w:rsidR="001D3409" w:rsidRPr="001D3409">
        <w:t>currently</w:t>
      </w:r>
      <w:r w:rsidR="003B278C" w:rsidRPr="001D3409">
        <w:t xml:space="preserve"> being investigate</w:t>
      </w:r>
      <w:r w:rsidR="001D3409" w:rsidRPr="001D3409">
        <w:t>d</w:t>
      </w:r>
      <w:r w:rsidR="003B278C" w:rsidRPr="001D3409">
        <w:t xml:space="preserve"> for further </w:t>
      </w:r>
      <w:r w:rsidR="00D55DB8" w:rsidRPr="001D3409">
        <w:t xml:space="preserve">extensions to </w:t>
      </w:r>
      <w:r w:rsidR="001D3409" w:rsidRPr="001D3409">
        <w:t xml:space="preserve">the </w:t>
      </w:r>
      <w:r w:rsidR="00D55DB8" w:rsidRPr="001D3409">
        <w:t>HHL algorithm</w:t>
      </w:r>
      <w:r w:rsidR="000C401F" w:rsidRPr="001D3409">
        <w:t>.</w:t>
      </w:r>
    </w:p>
    <w:p w14:paraId="3A5F1F67" w14:textId="77777777" w:rsidR="00B159B2" w:rsidRPr="001D3409" w:rsidRDefault="00B159B2" w:rsidP="001E4F9A"/>
    <w:p w14:paraId="2E26A6E3" w14:textId="02800472" w:rsidR="007B47C9" w:rsidRPr="001D3409" w:rsidRDefault="006A45AF" w:rsidP="007B47C9">
      <w:pPr>
        <w:keepNext/>
        <w:jc w:val="center"/>
      </w:pPr>
      <w:r w:rsidRPr="001D3409">
        <w:drawing>
          <wp:inline distT="0" distB="0" distL="0" distR="0" wp14:anchorId="04373F11" wp14:editId="3C224208">
            <wp:extent cx="5731510" cy="2069465"/>
            <wp:effectExtent l="0" t="0" r="0" b="6985"/>
            <wp:docPr id="354184520" name="Picture 2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184520" name="Picture 21" descr="A screenshot of a graph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6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73939" w14:textId="74AA4791" w:rsidR="007553E8" w:rsidRPr="001D3409" w:rsidRDefault="007B47C9" w:rsidP="003D2EC6">
      <w:pPr>
        <w:pStyle w:val="Caption"/>
      </w:pPr>
      <w:r w:rsidRPr="001D3409">
        <w:t xml:space="preserve">Figure </w:t>
      </w:r>
      <w:r w:rsidR="001D3409" w:rsidRPr="001D3409">
        <w:fldChar w:fldCharType="begin"/>
      </w:r>
      <w:r w:rsidR="001D3409" w:rsidRPr="001D3409">
        <w:instrText xml:space="preserve"> SEQ Figure \* ARABIC </w:instrText>
      </w:r>
      <w:r w:rsidR="001D3409" w:rsidRPr="001D3409">
        <w:fldChar w:fldCharType="separate"/>
      </w:r>
      <w:r w:rsidR="00864693" w:rsidRPr="001D3409">
        <w:t>1</w:t>
      </w:r>
      <w:r w:rsidR="001D3409" w:rsidRPr="001D3409">
        <w:fldChar w:fldCharType="end"/>
      </w:r>
      <w:r w:rsidR="006A45AF" w:rsidRPr="001D3409">
        <w:t xml:space="preserve">. a) Scanning </w:t>
      </w:r>
      <w:r w:rsidR="001D3409">
        <w:t>tunnelling</w:t>
      </w:r>
      <w:r w:rsidR="006A45AF" w:rsidRPr="001D3409">
        <w:t xml:space="preserve"> micrograph of the</w:t>
      </w:r>
      <w:r w:rsidR="007C54D8" w:rsidRPr="001D3409">
        <w:t xml:space="preserve"> </w:t>
      </w:r>
      <w:r w:rsidR="003B278C" w:rsidRPr="001D3409">
        <w:t xml:space="preserve">4-qubit </w:t>
      </w:r>
      <w:r w:rsidR="007C54D8" w:rsidRPr="001D3409">
        <w:t>quantum processor</w:t>
      </w:r>
      <w:r w:rsidR="006A45AF" w:rsidRPr="001D3409">
        <w:t xml:space="preserve">. </w:t>
      </w:r>
      <w:r w:rsidR="003D2EC6" w:rsidRPr="001D3409">
        <w:t xml:space="preserve">The </w:t>
      </w:r>
      <w:r w:rsidR="008A239C" w:rsidRPr="001D3409">
        <w:t>inset highlights the spin register</w:t>
      </w:r>
      <w:r w:rsidR="003D2EC6" w:rsidRPr="001D3409">
        <w:t xml:space="preserve">, consisting of </w:t>
      </w:r>
      <w:r w:rsidR="007C54D8" w:rsidRPr="001D3409">
        <w:t>one</w:t>
      </w:r>
      <w:r w:rsidR="003D2EC6" w:rsidRPr="001D3409">
        <w:t xml:space="preserve"> electron spin (yellow) and three </w:t>
      </w:r>
      <w:r w:rsidR="007C54D8" w:rsidRPr="001D3409">
        <w:t xml:space="preserve">phosphorus </w:t>
      </w:r>
      <w:r w:rsidR="003D2EC6" w:rsidRPr="001D3409">
        <w:t xml:space="preserve">nuclear spins (blue, green, </w:t>
      </w:r>
      <w:r w:rsidR="008A239C" w:rsidRPr="001D3409">
        <w:t xml:space="preserve">and </w:t>
      </w:r>
      <w:r w:rsidR="003D2EC6" w:rsidRPr="001D3409">
        <w:t xml:space="preserve">red). </w:t>
      </w:r>
      <w:r w:rsidR="006A45AF" w:rsidRPr="001D3409">
        <w:t>b) Generalized quantum circuit for the HHL algorithm</w:t>
      </w:r>
      <w:r w:rsidR="00B159B2" w:rsidRPr="001D3409">
        <w:t xml:space="preserve">. The algorithm solves systems of linear equations by finding the vector 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x</m:t>
            </m:r>
          </m:e>
        </m:acc>
      </m:oMath>
      <w:r w:rsidR="00B159B2" w:rsidRPr="001D3409">
        <w:t xml:space="preserve"> that satisfies </w:t>
      </w:r>
      <m:oMath>
        <m:r>
          <m:rPr>
            <m:sty m:val="bi"/>
          </m:rPr>
          <w:rPr>
            <w:rFonts w:ascii="Cambria Math" w:hAnsi="Cambria Math"/>
          </w:rPr>
          <m:t>A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x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b</m:t>
            </m:r>
          </m:e>
        </m:acc>
      </m:oMath>
      <w:r w:rsidR="00B159B2" w:rsidRPr="001D3409">
        <w:t xml:space="preserve">. </w:t>
      </w:r>
    </w:p>
    <w:p w14:paraId="4A3C9FA1" w14:textId="77777777" w:rsidR="00290EF7" w:rsidRPr="001D3409" w:rsidRDefault="00290EF7" w:rsidP="00290EF7">
      <w:pPr>
        <w:pStyle w:val="Reference"/>
        <w:spacing w:line="240" w:lineRule="auto"/>
      </w:pPr>
    </w:p>
    <w:p w14:paraId="76FCCA33" w14:textId="77777777" w:rsidR="00B159B2" w:rsidRPr="001D3409" w:rsidRDefault="00B159B2" w:rsidP="00290EF7">
      <w:pPr>
        <w:pStyle w:val="Reference"/>
        <w:spacing w:line="240" w:lineRule="auto"/>
      </w:pPr>
    </w:p>
    <w:p w14:paraId="77E00EC8" w14:textId="64A65A25" w:rsidR="00CE11C9" w:rsidRPr="001D3409" w:rsidRDefault="00CE11C9" w:rsidP="00290EF7">
      <w:pPr>
        <w:pStyle w:val="Reference"/>
        <w:spacing w:line="240" w:lineRule="auto"/>
      </w:pPr>
      <w:r w:rsidRPr="001D3409">
        <w:rPr>
          <w:rFonts w:hint="eastAsia"/>
        </w:rPr>
        <w:t>[</w:t>
      </w:r>
      <w:r w:rsidR="00B159B2" w:rsidRPr="001D3409">
        <w:t>1</w:t>
      </w:r>
      <w:r w:rsidRPr="001D3409">
        <w:rPr>
          <w:rFonts w:hint="eastAsia"/>
        </w:rPr>
        <w:t xml:space="preserve">] </w:t>
      </w:r>
      <w:r w:rsidR="007B57AB" w:rsidRPr="001D3409">
        <w:t xml:space="preserve">I. Thorvaldson </w:t>
      </w:r>
      <w:r w:rsidR="007B57AB" w:rsidRPr="001D3409">
        <w:rPr>
          <w:i/>
          <w:iCs/>
        </w:rPr>
        <w:t xml:space="preserve">et.al., </w:t>
      </w:r>
      <w:r w:rsidR="007B57AB" w:rsidRPr="001D3409">
        <w:t>arXiv:2404.08741 (2024)</w:t>
      </w:r>
    </w:p>
    <w:p w14:paraId="0E227E97" w14:textId="2FBC08A9" w:rsidR="003D2EC6" w:rsidRPr="001D3409" w:rsidRDefault="006A45AF" w:rsidP="00290EF7">
      <w:pPr>
        <w:spacing w:after="0" w:line="240" w:lineRule="auto"/>
      </w:pPr>
      <w:r w:rsidRPr="001D3409">
        <w:t>[</w:t>
      </w:r>
      <w:r w:rsidR="00B159B2" w:rsidRPr="001D3409">
        <w:t>2</w:t>
      </w:r>
      <w:r w:rsidRPr="001D3409">
        <w:t>]</w:t>
      </w:r>
      <w:r w:rsidR="00290EF7" w:rsidRPr="001D3409">
        <w:t xml:space="preserve"> </w:t>
      </w:r>
      <w:r w:rsidR="007B57AB" w:rsidRPr="001D3409">
        <w:t xml:space="preserve">A. W. Harrow </w:t>
      </w:r>
      <w:r w:rsidR="007B57AB" w:rsidRPr="001D3409">
        <w:rPr>
          <w:i/>
          <w:iCs/>
        </w:rPr>
        <w:t>et al., Phys. Rev. Lett.</w:t>
      </w:r>
      <w:r w:rsidR="00462739" w:rsidRPr="001D3409">
        <w:rPr>
          <w:i/>
          <w:iCs/>
        </w:rPr>
        <w:t>,</w:t>
      </w:r>
      <w:r w:rsidR="007B57AB" w:rsidRPr="001D3409">
        <w:rPr>
          <w:i/>
          <w:iCs/>
        </w:rPr>
        <w:t xml:space="preserve"> </w:t>
      </w:r>
      <w:r w:rsidR="007B57AB" w:rsidRPr="001D3409">
        <w:rPr>
          <w:b/>
          <w:bCs/>
        </w:rPr>
        <w:t xml:space="preserve">103 </w:t>
      </w:r>
      <w:r w:rsidR="007B57AB" w:rsidRPr="001D3409">
        <w:t>(2009) 150502</w:t>
      </w:r>
    </w:p>
    <w:p w14:paraId="36FB358C" w14:textId="0AC3C518" w:rsidR="003D2EC6" w:rsidRPr="007C54D8" w:rsidRDefault="003D2EC6" w:rsidP="00290EF7">
      <w:pPr>
        <w:spacing w:after="0" w:line="240" w:lineRule="auto"/>
        <w:rPr>
          <w:i/>
          <w:iCs/>
        </w:rPr>
      </w:pPr>
      <w:r w:rsidRPr="001D3409">
        <w:t>[</w:t>
      </w:r>
      <w:r w:rsidR="00B159B2" w:rsidRPr="001D3409">
        <w:t>3</w:t>
      </w:r>
      <w:r w:rsidRPr="001D3409">
        <w:t>]</w:t>
      </w:r>
      <w:r w:rsidR="00290EF7" w:rsidRPr="001D3409">
        <w:t xml:space="preserve"> </w:t>
      </w:r>
      <w:r w:rsidR="000452DB" w:rsidRPr="001D3409">
        <w:t>Y. He</w:t>
      </w:r>
      <w:r w:rsidR="007C54D8" w:rsidRPr="001D3409">
        <w:t xml:space="preserve"> </w:t>
      </w:r>
      <w:r w:rsidR="000452DB" w:rsidRPr="001D3409">
        <w:rPr>
          <w:i/>
          <w:iCs/>
        </w:rPr>
        <w:t>et al., Nature</w:t>
      </w:r>
      <w:r w:rsidR="000452DB" w:rsidRPr="001D3409">
        <w:t xml:space="preserve">, </w:t>
      </w:r>
      <w:r w:rsidR="000452DB" w:rsidRPr="001D3409">
        <w:rPr>
          <w:b/>
          <w:bCs/>
        </w:rPr>
        <w:t>571</w:t>
      </w:r>
      <w:r w:rsidR="007C54D8" w:rsidRPr="001D3409">
        <w:rPr>
          <w:i/>
          <w:iCs/>
        </w:rPr>
        <w:t xml:space="preserve"> </w:t>
      </w:r>
      <w:r w:rsidR="007C54D8" w:rsidRPr="001D3409">
        <w:t>(20</w:t>
      </w:r>
      <w:r w:rsidR="00462739" w:rsidRPr="001D3409">
        <w:t>19</w:t>
      </w:r>
      <w:r w:rsidR="007C54D8" w:rsidRPr="001D3409">
        <w:t>)</w:t>
      </w:r>
      <w:r w:rsidR="00462739" w:rsidRPr="001D3409">
        <w:rPr>
          <w:i/>
          <w:iCs/>
        </w:rPr>
        <w:t xml:space="preserve"> </w:t>
      </w:r>
      <w:r w:rsidR="00462739" w:rsidRPr="001D3409">
        <w:t>371-375</w:t>
      </w:r>
    </w:p>
    <w:sectPr w:rsidR="003D2EC6" w:rsidRPr="007C54D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22018AA" w14:textId="77777777" w:rsidR="0097538C" w:rsidRPr="001D3409" w:rsidRDefault="0097538C" w:rsidP="00CE15CF">
      <w:pPr>
        <w:spacing w:after="0" w:line="240" w:lineRule="auto"/>
      </w:pPr>
      <w:r w:rsidRPr="001D3409">
        <w:separator/>
      </w:r>
    </w:p>
  </w:endnote>
  <w:endnote w:type="continuationSeparator" w:id="0">
    <w:p w14:paraId="1AD45AB5" w14:textId="77777777" w:rsidR="0097538C" w:rsidRPr="001D3409" w:rsidRDefault="0097538C" w:rsidP="00CE15CF">
      <w:pPr>
        <w:spacing w:after="0" w:line="240" w:lineRule="auto"/>
      </w:pPr>
      <w:r w:rsidRPr="001D3409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9DF51CC" w14:textId="77777777" w:rsidR="0097538C" w:rsidRPr="001D3409" w:rsidRDefault="0097538C" w:rsidP="00CE15CF">
      <w:pPr>
        <w:spacing w:after="0" w:line="240" w:lineRule="auto"/>
      </w:pPr>
      <w:r w:rsidRPr="001D3409">
        <w:separator/>
      </w:r>
    </w:p>
  </w:footnote>
  <w:footnote w:type="continuationSeparator" w:id="0">
    <w:p w14:paraId="6D18F020" w14:textId="77777777" w:rsidR="0097538C" w:rsidRPr="001D3409" w:rsidRDefault="0097538C" w:rsidP="00CE15CF">
      <w:pPr>
        <w:spacing w:after="0" w:line="240" w:lineRule="auto"/>
      </w:pPr>
      <w:r w:rsidRPr="001D3409"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C396C35"/>
    <w:multiLevelType w:val="hybridMultilevel"/>
    <w:tmpl w:val="084246B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37168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7156"/>
    <w:rsid w:val="000452DB"/>
    <w:rsid w:val="00056BA7"/>
    <w:rsid w:val="00062E4E"/>
    <w:rsid w:val="00064AF5"/>
    <w:rsid w:val="000825B2"/>
    <w:rsid w:val="000B5429"/>
    <w:rsid w:val="000C401F"/>
    <w:rsid w:val="000E3723"/>
    <w:rsid w:val="000F5E48"/>
    <w:rsid w:val="000F730C"/>
    <w:rsid w:val="00174696"/>
    <w:rsid w:val="0018384F"/>
    <w:rsid w:val="00192CFE"/>
    <w:rsid w:val="00196367"/>
    <w:rsid w:val="001D3409"/>
    <w:rsid w:val="001E4F9A"/>
    <w:rsid w:val="001F10A2"/>
    <w:rsid w:val="00210F1D"/>
    <w:rsid w:val="00214670"/>
    <w:rsid w:val="00224950"/>
    <w:rsid w:val="00227D7D"/>
    <w:rsid w:val="002816D9"/>
    <w:rsid w:val="00290EF7"/>
    <w:rsid w:val="002933B3"/>
    <w:rsid w:val="00310969"/>
    <w:rsid w:val="00354FC6"/>
    <w:rsid w:val="003B278C"/>
    <w:rsid w:val="003B5A75"/>
    <w:rsid w:val="003D2EC6"/>
    <w:rsid w:val="003D72C4"/>
    <w:rsid w:val="003E5BA8"/>
    <w:rsid w:val="004171F4"/>
    <w:rsid w:val="00462739"/>
    <w:rsid w:val="00480AB4"/>
    <w:rsid w:val="004C18D2"/>
    <w:rsid w:val="00514895"/>
    <w:rsid w:val="0051680E"/>
    <w:rsid w:val="005337D2"/>
    <w:rsid w:val="00573209"/>
    <w:rsid w:val="005E0159"/>
    <w:rsid w:val="0069213C"/>
    <w:rsid w:val="00694951"/>
    <w:rsid w:val="006A3BD5"/>
    <w:rsid w:val="006A45AF"/>
    <w:rsid w:val="00736F00"/>
    <w:rsid w:val="00751E64"/>
    <w:rsid w:val="007553E8"/>
    <w:rsid w:val="00794233"/>
    <w:rsid w:val="007B47C9"/>
    <w:rsid w:val="007B57AB"/>
    <w:rsid w:val="007C54D8"/>
    <w:rsid w:val="007D5A2F"/>
    <w:rsid w:val="00823C18"/>
    <w:rsid w:val="00861AA5"/>
    <w:rsid w:val="00864693"/>
    <w:rsid w:val="008736D9"/>
    <w:rsid w:val="008902EF"/>
    <w:rsid w:val="008A239C"/>
    <w:rsid w:val="008D2E67"/>
    <w:rsid w:val="008D6F2C"/>
    <w:rsid w:val="0097538C"/>
    <w:rsid w:val="009B2A29"/>
    <w:rsid w:val="009F1248"/>
    <w:rsid w:val="00A00D9F"/>
    <w:rsid w:val="00A01660"/>
    <w:rsid w:val="00A322E1"/>
    <w:rsid w:val="00A50716"/>
    <w:rsid w:val="00A8352C"/>
    <w:rsid w:val="00AB5674"/>
    <w:rsid w:val="00AE30CA"/>
    <w:rsid w:val="00AE43D2"/>
    <w:rsid w:val="00B159B2"/>
    <w:rsid w:val="00B24FDF"/>
    <w:rsid w:val="00B566AA"/>
    <w:rsid w:val="00BA4C5D"/>
    <w:rsid w:val="00BC1592"/>
    <w:rsid w:val="00C0308A"/>
    <w:rsid w:val="00C06AC6"/>
    <w:rsid w:val="00C77156"/>
    <w:rsid w:val="00C848C8"/>
    <w:rsid w:val="00CC63D6"/>
    <w:rsid w:val="00CE11C9"/>
    <w:rsid w:val="00CE15CF"/>
    <w:rsid w:val="00CF5A3D"/>
    <w:rsid w:val="00D55DB8"/>
    <w:rsid w:val="00D85ECC"/>
    <w:rsid w:val="00E12A8E"/>
    <w:rsid w:val="00E13B5C"/>
    <w:rsid w:val="00E26F63"/>
    <w:rsid w:val="00EA0133"/>
    <w:rsid w:val="00EE472A"/>
    <w:rsid w:val="00F30FBB"/>
    <w:rsid w:val="00F72151"/>
    <w:rsid w:val="00F83D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2909D12"/>
  <w14:defaultImageDpi w14:val="32767"/>
  <w15:chartTrackingRefBased/>
  <w15:docId w15:val="{4CDE70E5-7AA1-4E67-8FE2-4695154980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zh-TW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uiPriority="21" w:qFormat="1"/>
    <w:lsdException w:name="Subtle Reference" w:semiHidden="1" w:uiPriority="31" w:unhideWhenUsed="1" w:qFormat="1"/>
    <w:lsdException w:name="Intense Reference" w:uiPriority="32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2"/>
    <w:qFormat/>
    <w:rsid w:val="001E4F9A"/>
    <w:rPr>
      <w:rFonts w:ascii="Arial" w:hAnsi="Arial" w:cs="Arial"/>
    </w:rPr>
  </w:style>
  <w:style w:type="paragraph" w:styleId="Heading1">
    <w:name w:val="heading 1"/>
    <w:basedOn w:val="Normal"/>
    <w:next w:val="Normal"/>
    <w:link w:val="Heading1Char"/>
    <w:uiPriority w:val="9"/>
    <w:semiHidden/>
    <w:qFormat/>
    <w:rsid w:val="00C7715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qFormat/>
    <w:rsid w:val="00C7715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qFormat/>
    <w:rsid w:val="00C7715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7715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7715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7715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7715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7715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7715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semiHidden/>
    <w:rsid w:val="00C7715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7715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7715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77156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77156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7715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7715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7715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7715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qFormat/>
    <w:rsid w:val="00C77156"/>
    <w:pPr>
      <w:spacing w:after="80" w:line="240" w:lineRule="auto"/>
      <w:contextualSpacing/>
      <w:jc w:val="center"/>
    </w:pPr>
    <w:rPr>
      <w:rFonts w:eastAsiaTheme="majorEastAsia"/>
      <w:spacing w:val="-10"/>
      <w:kern w:val="28"/>
      <w:sz w:val="40"/>
      <w:szCs w:val="40"/>
    </w:rPr>
  </w:style>
  <w:style w:type="character" w:customStyle="1" w:styleId="TitleChar">
    <w:name w:val="Title Char"/>
    <w:basedOn w:val="DefaultParagraphFont"/>
    <w:link w:val="Title"/>
    <w:rsid w:val="00C77156"/>
    <w:rPr>
      <w:rFonts w:ascii="Arial" w:eastAsiaTheme="majorEastAsia" w:hAnsi="Arial" w:cs="Arial"/>
      <w:spacing w:val="-10"/>
      <w:kern w:val="28"/>
      <w:sz w:val="40"/>
      <w:szCs w:val="40"/>
    </w:rPr>
  </w:style>
  <w:style w:type="paragraph" w:styleId="Subtitle">
    <w:name w:val="Subtitle"/>
    <w:basedOn w:val="Normal"/>
    <w:next w:val="Normal"/>
    <w:link w:val="SubtitleChar"/>
    <w:uiPriority w:val="11"/>
    <w:semiHidden/>
    <w:qFormat/>
    <w:rsid w:val="00C7715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C7715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C7715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C7715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semiHidden/>
    <w:qFormat/>
    <w:rsid w:val="00C7715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semiHidden/>
    <w:qFormat/>
    <w:rsid w:val="00C77156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C7715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C77156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semiHidden/>
    <w:qFormat/>
    <w:rsid w:val="00C77156"/>
    <w:rPr>
      <w:b/>
      <w:bCs/>
      <w:smallCaps/>
      <w:color w:val="2F5496" w:themeColor="accent1" w:themeShade="BF"/>
      <w:spacing w:val="5"/>
    </w:rPr>
  </w:style>
  <w:style w:type="paragraph" w:customStyle="1" w:styleId="Authorlist">
    <w:name w:val="Author list"/>
    <w:basedOn w:val="Normal"/>
    <w:link w:val="AuthorlistChar"/>
    <w:uiPriority w:val="1"/>
    <w:qFormat/>
    <w:rsid w:val="00C77156"/>
    <w:pPr>
      <w:jc w:val="center"/>
    </w:pPr>
  </w:style>
  <w:style w:type="character" w:customStyle="1" w:styleId="AuthorlistChar">
    <w:name w:val="Author list Char"/>
    <w:basedOn w:val="DefaultParagraphFont"/>
    <w:link w:val="Authorlist"/>
    <w:uiPriority w:val="1"/>
    <w:rsid w:val="00C77156"/>
    <w:rPr>
      <w:rFonts w:ascii="Arial" w:hAnsi="Arial" w:cs="Arial"/>
    </w:rPr>
  </w:style>
  <w:style w:type="paragraph" w:customStyle="1" w:styleId="Affiliation">
    <w:name w:val="Affiliation"/>
    <w:basedOn w:val="Normal"/>
    <w:link w:val="AffiliationChar"/>
    <w:uiPriority w:val="2"/>
    <w:qFormat/>
    <w:rsid w:val="00C77156"/>
    <w:pPr>
      <w:spacing w:after="0"/>
      <w:jc w:val="center"/>
    </w:pPr>
    <w:rPr>
      <w:i/>
    </w:rPr>
  </w:style>
  <w:style w:type="character" w:customStyle="1" w:styleId="AffiliationChar">
    <w:name w:val="Affiliation Char"/>
    <w:basedOn w:val="DefaultParagraphFont"/>
    <w:link w:val="Affiliation"/>
    <w:uiPriority w:val="2"/>
    <w:rsid w:val="00C77156"/>
    <w:rPr>
      <w:rFonts w:ascii="Arial" w:hAnsi="Arial"/>
      <w:i/>
    </w:rPr>
  </w:style>
  <w:style w:type="paragraph" w:styleId="Caption">
    <w:name w:val="caption"/>
    <w:basedOn w:val="Normal"/>
    <w:next w:val="Normal"/>
    <w:uiPriority w:val="35"/>
    <w:unhideWhenUsed/>
    <w:qFormat/>
    <w:rsid w:val="00751E64"/>
    <w:pPr>
      <w:spacing w:after="200" w:line="240" w:lineRule="auto"/>
      <w:jc w:val="center"/>
    </w:pPr>
    <w:rPr>
      <w:i/>
      <w:iCs/>
      <w:sz w:val="20"/>
      <w:szCs w:val="18"/>
    </w:rPr>
  </w:style>
  <w:style w:type="paragraph" w:customStyle="1" w:styleId="Reference">
    <w:name w:val="Reference"/>
    <w:basedOn w:val="Normal"/>
    <w:uiPriority w:val="2"/>
    <w:qFormat/>
    <w:rsid w:val="007553E8"/>
    <w:pPr>
      <w:spacing w:after="0"/>
    </w:pPr>
  </w:style>
  <w:style w:type="paragraph" w:styleId="Header">
    <w:name w:val="header"/>
    <w:basedOn w:val="Normal"/>
    <w:link w:val="HeaderChar"/>
    <w:uiPriority w:val="99"/>
    <w:unhideWhenUsed/>
    <w:rsid w:val="00CE15C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E15CF"/>
    <w:rPr>
      <w:rFonts w:ascii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CE15C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15CF"/>
    <w:rPr>
      <w:rFonts w:ascii="Arial" w:hAnsi="Arial" w:cs="Arial"/>
    </w:rPr>
  </w:style>
  <w:style w:type="character" w:styleId="PlaceholderText">
    <w:name w:val="Placeholder Text"/>
    <w:basedOn w:val="DefaultParagraphFont"/>
    <w:uiPriority w:val="99"/>
    <w:semiHidden/>
    <w:rsid w:val="00B159B2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ntTable" Target="fontTable.xml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05c2e24-d44a-4457-9dd4-e7a211c9ddd1">
      <Terms xmlns="http://schemas.microsoft.com/office/infopath/2007/PartnerControls"/>
    </lcf76f155ced4ddcb4097134ff3c332f>
    <TaxCatchAll xmlns="38d93951-4577-46b2-b479-48062b33143f" xsi:nil="true"/>
    <SharedWithUsers xmlns="38d93951-4577-46b2-b479-48062b33143f">
      <UserInfo>
        <DisplayName>Nard Dumoulin Stuyck</DisplayName>
        <AccountId>12</AccountId>
        <AccountType/>
      </UserInfo>
      <UserInfo>
        <DisplayName>Esra Ertan</DisplayName>
        <AccountId>22</AccountId>
        <AccountType/>
      </UserInfo>
      <UserInfo>
        <DisplayName>Arne Laucht</DisplayName>
        <AccountId>13</AccountId>
        <AccountType/>
      </UserInfo>
      <UserInfo>
        <DisplayName>Henry Yang</DisplayName>
        <AccountId>10</AccountId>
        <AccountType/>
      </UserInfo>
    </SharedWithUsers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D3B93C6FB7CB8428A525CD4FC8A95BB" ma:contentTypeVersion="13" ma:contentTypeDescription="Create a new document." ma:contentTypeScope="" ma:versionID="2ff5aa09ea56040df46a49be85b5a852">
  <xsd:schema xmlns:xsd="http://www.w3.org/2001/XMLSchema" xmlns:xs="http://www.w3.org/2001/XMLSchema" xmlns:p="http://schemas.microsoft.com/office/2006/metadata/properties" xmlns:ns2="d05c2e24-d44a-4457-9dd4-e7a211c9ddd1" xmlns:ns3="38d93951-4577-46b2-b479-48062b33143f" targetNamespace="http://schemas.microsoft.com/office/2006/metadata/properties" ma:root="true" ma:fieldsID="f00e36f2c97023e4aeca0803c0848b20" ns2:_="" ns3:_="">
    <xsd:import namespace="d05c2e24-d44a-4457-9dd4-e7a211c9ddd1"/>
    <xsd:import namespace="38d93951-4577-46b2-b479-48062b33143f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05c2e24-d44a-4457-9dd4-e7a211c9ddd1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9" nillable="true" ma:taxonomy="true" ma:internalName="lcf76f155ced4ddcb4097134ff3c332f" ma:taxonomyFieldName="MediaServiceImageTags" ma:displayName="Image Tags" ma:readOnly="false" ma:fieldId="{5cf76f15-5ced-4ddc-b409-7134ff3c332f}" ma:taxonomyMulti="true" ma:sspId="2b026aac-6b52-4d7e-a64d-f3ee90946f5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8" nillable="true" ma:displayName="MediaServiceDateTaken" ma:hidden="true" ma:indexed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d93951-4577-46b2-b479-48062b33143f" elementFormDefault="qualified">
    <xsd:import namespace="http://schemas.microsoft.com/office/2006/documentManagement/types"/>
    <xsd:import namespace="http://schemas.microsoft.com/office/infopath/2007/PartnerControls"/>
    <xsd:element name="TaxCatchAll" ma:index="10" nillable="true" ma:displayName="Taxonomy Catch All Column" ma:hidden="true" ma:list="{959c2bfc-690b-4501-9245-7b732eb517c2}" ma:internalName="TaxCatchAll" ma:showField="CatchAllData" ma:web="38d93951-4577-46b2-b479-48062b33143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C8C25F3-1320-41DD-BDBD-A894904C2E8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221C376-0B1C-48E0-8478-3903C7DFF2D0}">
  <ds:schemaRefs>
    <ds:schemaRef ds:uri="http://schemas.microsoft.com/office/2006/metadata/properties"/>
    <ds:schemaRef ds:uri="http://schemas.microsoft.com/office/infopath/2007/PartnerControls"/>
    <ds:schemaRef ds:uri="d05c2e24-d44a-4457-9dd4-e7a211c9ddd1"/>
    <ds:schemaRef ds:uri="38d93951-4577-46b2-b479-48062b33143f"/>
  </ds:schemaRefs>
</ds:datastoreItem>
</file>

<file path=customXml/itemProps3.xml><?xml version="1.0" encoding="utf-8"?>
<ds:datastoreItem xmlns:ds="http://schemas.openxmlformats.org/officeDocument/2006/customXml" ds:itemID="{5A63653B-8596-4E9E-ACAB-6F80F8A31BB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05c2e24-d44a-4457-9dd4-e7a211c9ddd1"/>
    <ds:schemaRef ds:uri="38d93951-4577-46b2-b479-48062b33143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327</Words>
  <Characters>1982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Henry Yang</dc:creator>
  <cp:keywords/>
  <dc:description/>
  <cp:lastModifiedBy>Henric Bornemann</cp:lastModifiedBy>
  <cp:revision>2</cp:revision>
  <cp:lastPrinted>2024-09-06T03:03:00Z</cp:lastPrinted>
  <dcterms:created xsi:type="dcterms:W3CDTF">2024-09-13T04:41:00Z</dcterms:created>
  <dcterms:modified xsi:type="dcterms:W3CDTF">2024-09-13T04:41:00Z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0x0101001D3B93C6FB7CB8428A525CD4FC8A95BB</vt:lpwstr>
  </property>
  <property fmtid="{D5CDD505-2E9C-101B-9397-08002B2CF9AE}" pid="3" name="GrammarlyDocumentId">
    <vt:lpwstr>d7e9d55cd658ab183f73a81ade4ad4f65c40781a0e5cd22092ee3c784b2e31f0</vt:lpwstr>
  </property>
</Properties>
</file>