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49E" w:rsidRPr="006A4BB3" w:rsidRDefault="006A4BB3">
      <w:pPr>
        <w:pStyle w:val="3S02abstractauthors"/>
        <w:rPr>
          <w:b/>
          <w:sz w:val="36"/>
          <w:lang w:val="en-US"/>
        </w:rPr>
      </w:pPr>
      <w:r w:rsidRPr="006A4BB3">
        <w:rPr>
          <w:b/>
          <w:sz w:val="36"/>
          <w:lang w:val="en-US"/>
        </w:rPr>
        <w:t>Cultur</w:t>
      </w:r>
      <w:r w:rsidR="00BA349E">
        <w:rPr>
          <w:b/>
          <w:sz w:val="36"/>
          <w:lang w:val="en-US"/>
        </w:rPr>
        <w:t>al Compass</w:t>
      </w:r>
      <w:r w:rsidRPr="006A4BB3">
        <w:rPr>
          <w:b/>
          <w:sz w:val="36"/>
          <w:lang w:val="en-US"/>
        </w:rPr>
        <w:t>:</w:t>
      </w:r>
      <w:r w:rsidR="00BA349E">
        <w:rPr>
          <w:b/>
          <w:sz w:val="36"/>
          <w:lang w:val="en-US"/>
        </w:rPr>
        <w:br/>
      </w:r>
      <w:r w:rsidR="00BA349E" w:rsidRPr="00BA349E">
        <w:rPr>
          <w:b/>
          <w:sz w:val="36"/>
          <w:lang w:val="en-US"/>
        </w:rPr>
        <w:t>Aligning Talents in World-Class Research Organizations</w:t>
      </w:r>
    </w:p>
    <w:p w:rsidR="000B6CAC" w:rsidRDefault="006A4BB3" w:rsidP="00067D82">
      <w:pPr>
        <w:pStyle w:val="3S02abstractauthors"/>
        <w:rPr>
          <w:u w:val="single"/>
          <w:vertAlign w:val="superscript"/>
          <w:lang w:val="en-US"/>
        </w:rPr>
      </w:pPr>
      <w:r>
        <w:rPr>
          <w:u w:val="single"/>
          <w:lang w:val="en-US"/>
        </w:rPr>
        <w:t>Michelle Randall</w:t>
      </w:r>
    </w:p>
    <w:p w:rsidR="003F0759" w:rsidRPr="00067D82" w:rsidRDefault="003F0759" w:rsidP="00767131">
      <w:pPr>
        <w:pStyle w:val="3S02abstractauthors"/>
        <w:jc w:val="both"/>
        <w:rPr>
          <w:lang w:val="en-US"/>
        </w:rPr>
      </w:pPr>
    </w:p>
    <w:p w:rsidR="00067D82" w:rsidRPr="00067D82" w:rsidRDefault="00067D82" w:rsidP="00067D82">
      <w:pPr>
        <w:pStyle w:val="3S02abstractaffiliation"/>
        <w:jc w:val="both"/>
        <w:rPr>
          <w:lang w:val="en-US"/>
        </w:rPr>
      </w:pPr>
      <w:r w:rsidRPr="00067D82">
        <w:rPr>
          <w:lang w:val="en-US"/>
        </w:rPr>
        <w:t>Center for Quantum Nanoscience, Institute for Basic Science (IBS), Seoul 03760, Republic of Korea.</w:t>
      </w:r>
    </w:p>
    <w:p w:rsidR="000B6CAC" w:rsidRDefault="000B6CAC" w:rsidP="003217FD">
      <w:pPr>
        <w:pStyle w:val="3S02abstractaffiliation"/>
      </w:pPr>
      <w:r w:rsidRPr="00031E04">
        <w:t xml:space="preserve">e-mail: </w:t>
      </w:r>
      <w:hyperlink r:id="rId7" w:history="1">
        <w:r w:rsidR="006A4BB3" w:rsidRPr="00674981">
          <w:rPr>
            <w:rStyle w:val="Hyperlink"/>
          </w:rPr>
          <w:t>randall.michelle@qns.science</w:t>
        </w:r>
      </w:hyperlink>
      <w:r w:rsidRPr="00031E04">
        <w:t>)</w:t>
      </w:r>
    </w:p>
    <w:p w:rsidR="003F0759" w:rsidRPr="00031E04" w:rsidRDefault="003F0759" w:rsidP="003217FD">
      <w:pPr>
        <w:pStyle w:val="3S02abstractaffiliation"/>
      </w:pPr>
    </w:p>
    <w:p w:rsidR="006A4BB3" w:rsidRPr="006A4BB3" w:rsidRDefault="006A4BB3" w:rsidP="006A4BB3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:rsidR="006A4BB3" w:rsidRPr="006A4BB3" w:rsidRDefault="006A4BB3" w:rsidP="006A4BB3">
      <w:pPr>
        <w:shd w:val="clear" w:color="auto" w:fill="FFFFFF"/>
        <w:rPr>
          <w:iCs/>
          <w:szCs w:val="21"/>
          <w:lang w:val="en-US"/>
        </w:rPr>
      </w:pPr>
      <w:r w:rsidRPr="006A4BB3">
        <w:rPr>
          <w:iCs/>
          <w:szCs w:val="21"/>
          <w:lang w:val="en-US"/>
        </w:rPr>
        <w:t>In scientific research, the success of research centers relies on both groundbreaking discoveries and a strong organizational culture. Michelle Randall, Director of Operations for the IBS Center for Quantum Nanoscience (QNS) in Seoul and a management consultant specializing in cultural agility, will discuss the importance of cultivating a purposeful organizational culture within research groups.</w:t>
      </w:r>
    </w:p>
    <w:p w:rsidR="006A4BB3" w:rsidRPr="006A4BB3" w:rsidRDefault="006A4BB3" w:rsidP="006A4BB3">
      <w:pPr>
        <w:shd w:val="clear" w:color="auto" w:fill="FFFFFF"/>
        <w:rPr>
          <w:iCs/>
          <w:szCs w:val="21"/>
          <w:lang w:val="en-US"/>
        </w:rPr>
      </w:pPr>
    </w:p>
    <w:p w:rsidR="006A4BB3" w:rsidRPr="006A4BB3" w:rsidRDefault="006A4BB3" w:rsidP="006A4BB3">
      <w:pPr>
        <w:shd w:val="clear" w:color="auto" w:fill="FFFFFF"/>
        <w:rPr>
          <w:iCs/>
          <w:szCs w:val="21"/>
          <w:lang w:val="en-US"/>
        </w:rPr>
      </w:pPr>
      <w:r w:rsidRPr="006A4BB3">
        <w:rPr>
          <w:iCs/>
          <w:szCs w:val="21"/>
          <w:lang w:val="en-US"/>
        </w:rPr>
        <w:t>Organizational culture provides a foundation for research centers, promoting shared values and expected behaviors. This is particularly crucial for multicultural teams, where it bridges differences and facilitates collaboration.</w:t>
      </w:r>
    </w:p>
    <w:p w:rsidR="006A4BB3" w:rsidRPr="006A4BB3" w:rsidRDefault="006A4BB3" w:rsidP="006A4BB3">
      <w:pPr>
        <w:shd w:val="clear" w:color="auto" w:fill="FFFFFF"/>
        <w:rPr>
          <w:iCs/>
          <w:szCs w:val="21"/>
          <w:lang w:val="en-US"/>
        </w:rPr>
      </w:pPr>
    </w:p>
    <w:p w:rsidR="006A4BB3" w:rsidRPr="006A4BB3" w:rsidRDefault="006A4BB3" w:rsidP="006A4BB3">
      <w:pPr>
        <w:shd w:val="clear" w:color="auto" w:fill="FFFFFF"/>
        <w:rPr>
          <w:iCs/>
          <w:szCs w:val="21"/>
          <w:lang w:val="en-US"/>
        </w:rPr>
      </w:pPr>
      <w:r w:rsidRPr="006A4BB3">
        <w:rPr>
          <w:iCs/>
          <w:szCs w:val="21"/>
          <w:lang w:val="en-US"/>
        </w:rPr>
        <w:t>Using examples from QNS, the talk will explore:</w:t>
      </w:r>
    </w:p>
    <w:p w:rsidR="006A4BB3" w:rsidRPr="006A4BB3" w:rsidRDefault="006A4BB3" w:rsidP="006A4BB3">
      <w:pPr>
        <w:shd w:val="clear" w:color="auto" w:fill="FFFFFF"/>
        <w:rPr>
          <w:iCs/>
          <w:szCs w:val="21"/>
          <w:lang w:val="en-US"/>
        </w:rPr>
      </w:pPr>
    </w:p>
    <w:p w:rsidR="006A4BB3" w:rsidRPr="006A4BB3" w:rsidRDefault="006A4BB3" w:rsidP="006A4BB3">
      <w:pPr>
        <w:shd w:val="clear" w:color="auto" w:fill="FFFFFF"/>
        <w:rPr>
          <w:iCs/>
          <w:szCs w:val="21"/>
          <w:lang w:val="en-US"/>
        </w:rPr>
      </w:pPr>
      <w:r w:rsidRPr="006A4BB3">
        <w:rPr>
          <w:iCs/>
          <w:szCs w:val="21"/>
          <w:lang w:val="en-US"/>
        </w:rPr>
        <w:t>1. How QNS defined and nurtured its organizational culture to promote cultural agility and inclusivity</w:t>
      </w:r>
    </w:p>
    <w:p w:rsidR="006A4BB3" w:rsidRPr="006A4BB3" w:rsidRDefault="006A4BB3" w:rsidP="006A4BB3">
      <w:pPr>
        <w:shd w:val="clear" w:color="auto" w:fill="FFFFFF"/>
        <w:rPr>
          <w:iCs/>
          <w:szCs w:val="21"/>
          <w:lang w:val="en-US"/>
        </w:rPr>
      </w:pPr>
      <w:r w:rsidRPr="006A4BB3">
        <w:rPr>
          <w:iCs/>
          <w:szCs w:val="21"/>
          <w:lang w:val="en-US"/>
        </w:rPr>
        <w:t>2. Development of shared vision, core values, and management principles</w:t>
      </w:r>
    </w:p>
    <w:p w:rsidR="006A4BB3" w:rsidRPr="006A4BB3" w:rsidRDefault="006A4BB3" w:rsidP="006A4BB3">
      <w:pPr>
        <w:shd w:val="clear" w:color="auto" w:fill="FFFFFF"/>
        <w:rPr>
          <w:iCs/>
          <w:szCs w:val="21"/>
          <w:lang w:val="en-US"/>
        </w:rPr>
      </w:pPr>
      <w:r w:rsidRPr="006A4BB3">
        <w:rPr>
          <w:iCs/>
          <w:szCs w:val="21"/>
          <w:lang w:val="en-US"/>
        </w:rPr>
        <w:t>3. Strategies for embedding culture throughout the organization</w:t>
      </w:r>
    </w:p>
    <w:p w:rsidR="006A4BB3" w:rsidRPr="006A4BB3" w:rsidRDefault="006A4BB3" w:rsidP="006A4BB3">
      <w:pPr>
        <w:shd w:val="clear" w:color="auto" w:fill="FFFFFF"/>
        <w:rPr>
          <w:iCs/>
          <w:szCs w:val="21"/>
          <w:lang w:val="en-US"/>
        </w:rPr>
      </w:pPr>
      <w:r w:rsidRPr="006A4BB3">
        <w:rPr>
          <w:iCs/>
          <w:szCs w:val="21"/>
          <w:lang w:val="en-US"/>
        </w:rPr>
        <w:t>4. The role of leadership in sustaining a culture that empowers individuals and encourages collaboration</w:t>
      </w:r>
    </w:p>
    <w:p w:rsidR="006A4BB3" w:rsidRPr="006A4BB3" w:rsidRDefault="006A4BB3" w:rsidP="006A4BB3">
      <w:pPr>
        <w:shd w:val="clear" w:color="auto" w:fill="FFFFFF"/>
        <w:rPr>
          <w:iCs/>
          <w:szCs w:val="21"/>
          <w:lang w:val="en-US"/>
        </w:rPr>
      </w:pPr>
    </w:p>
    <w:p w:rsidR="006A4BB3" w:rsidRPr="006A4BB3" w:rsidRDefault="006A4BB3" w:rsidP="006A4BB3">
      <w:pPr>
        <w:shd w:val="clear" w:color="auto" w:fill="FFFFFF"/>
        <w:rPr>
          <w:iCs/>
          <w:szCs w:val="21"/>
          <w:lang w:val="en-US"/>
        </w:rPr>
      </w:pPr>
      <w:r w:rsidRPr="006A4BB3">
        <w:rPr>
          <w:iCs/>
          <w:szCs w:val="21"/>
          <w:lang w:val="en-US"/>
        </w:rPr>
        <w:t>Attendees will gain insights into the positive impact of a well-defined organizational culture on motivation, engagement, and job satisfaction within research centers.</w:t>
      </w:r>
    </w:p>
    <w:p w:rsidR="00AB001E" w:rsidRPr="006A4BB3" w:rsidRDefault="00AB001E">
      <w:pPr>
        <w:pStyle w:val="3S02abstractacknowledgement"/>
        <w:rPr>
          <w:sz w:val="21"/>
          <w:szCs w:val="21"/>
          <w:lang w:val="en-US"/>
        </w:rPr>
      </w:pPr>
    </w:p>
    <w:p w:rsidR="00AB001E" w:rsidRPr="00067D82" w:rsidRDefault="000B6CAC" w:rsidP="004D4E66">
      <w:pPr>
        <w:pStyle w:val="3S02abstractbody"/>
        <w:rPr>
          <w:lang w:val="en-US"/>
        </w:rPr>
      </w:pPr>
      <w:r w:rsidRPr="00067D82">
        <w:rPr>
          <w:lang w:val="en-US"/>
        </w:rPr>
        <w:t xml:space="preserve">Support </w:t>
      </w:r>
      <w:r w:rsidR="00854588" w:rsidRPr="00854588">
        <w:rPr>
          <w:lang w:val="en-US"/>
        </w:rPr>
        <w:t xml:space="preserve">from Institute </w:t>
      </w:r>
      <w:r w:rsidR="00854588">
        <w:rPr>
          <w:lang w:val="en-US"/>
        </w:rPr>
        <w:t>for Basic Science (IBS-R027-D1)</w:t>
      </w:r>
      <w:r w:rsidR="00854588" w:rsidRPr="00854588">
        <w:rPr>
          <w:lang w:val="en-US"/>
        </w:rPr>
        <w:t xml:space="preserve"> </w:t>
      </w:r>
      <w:r w:rsidRPr="00067D82">
        <w:rPr>
          <w:lang w:val="en-US"/>
        </w:rPr>
        <w:t>is gratefully acknowledged.</w:t>
      </w:r>
    </w:p>
    <w:sectPr w:rsidR="00AB001E" w:rsidRPr="00067D82">
      <w:pgSz w:w="11900" w:h="16840"/>
      <w:pgMar w:top="1702" w:right="1416" w:bottom="1702" w:left="1416" w:header="1077" w:footer="107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2FBA" w:rsidRDefault="004C2FBA" w:rsidP="003626EC">
      <w:pPr>
        <w:spacing w:line="240" w:lineRule="auto"/>
      </w:pPr>
      <w:r>
        <w:separator/>
      </w:r>
    </w:p>
  </w:endnote>
  <w:endnote w:type="continuationSeparator" w:id="0">
    <w:p w:rsidR="004C2FBA" w:rsidRDefault="004C2FBA" w:rsidP="003626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2FBA" w:rsidRDefault="004C2FBA" w:rsidP="003626EC">
      <w:pPr>
        <w:spacing w:line="240" w:lineRule="auto"/>
      </w:pPr>
      <w:r>
        <w:separator/>
      </w:r>
    </w:p>
  </w:footnote>
  <w:footnote w:type="continuationSeparator" w:id="0">
    <w:p w:rsidR="004C2FBA" w:rsidRDefault="004C2FBA" w:rsidP="003626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A7DF7"/>
    <w:multiLevelType w:val="hybridMultilevel"/>
    <w:tmpl w:val="35823A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608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7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70"/>
    <w:rsid w:val="00031852"/>
    <w:rsid w:val="00031E04"/>
    <w:rsid w:val="00045813"/>
    <w:rsid w:val="00067D82"/>
    <w:rsid w:val="000B6CAC"/>
    <w:rsid w:val="001D59F2"/>
    <w:rsid w:val="00244AC6"/>
    <w:rsid w:val="002944F8"/>
    <w:rsid w:val="002951F7"/>
    <w:rsid w:val="003217FD"/>
    <w:rsid w:val="003626EC"/>
    <w:rsid w:val="003F0759"/>
    <w:rsid w:val="004505B7"/>
    <w:rsid w:val="00452017"/>
    <w:rsid w:val="004948EF"/>
    <w:rsid w:val="004C2FBA"/>
    <w:rsid w:val="004D4E66"/>
    <w:rsid w:val="005B748F"/>
    <w:rsid w:val="006A4BB3"/>
    <w:rsid w:val="00701DE5"/>
    <w:rsid w:val="0073476C"/>
    <w:rsid w:val="00766570"/>
    <w:rsid w:val="00767131"/>
    <w:rsid w:val="00780A80"/>
    <w:rsid w:val="0079013E"/>
    <w:rsid w:val="007D7AD2"/>
    <w:rsid w:val="00826330"/>
    <w:rsid w:val="00854588"/>
    <w:rsid w:val="008706AF"/>
    <w:rsid w:val="00885CE0"/>
    <w:rsid w:val="00893690"/>
    <w:rsid w:val="008A3209"/>
    <w:rsid w:val="008D5E6B"/>
    <w:rsid w:val="008E1EA1"/>
    <w:rsid w:val="009017D9"/>
    <w:rsid w:val="00941CE9"/>
    <w:rsid w:val="009532F7"/>
    <w:rsid w:val="00A01426"/>
    <w:rsid w:val="00A66620"/>
    <w:rsid w:val="00AA3F4F"/>
    <w:rsid w:val="00AB001E"/>
    <w:rsid w:val="00B43B73"/>
    <w:rsid w:val="00B6119F"/>
    <w:rsid w:val="00BA349E"/>
    <w:rsid w:val="00C334F9"/>
    <w:rsid w:val="00C364EF"/>
    <w:rsid w:val="00C80BD8"/>
    <w:rsid w:val="00D61268"/>
    <w:rsid w:val="00DA0730"/>
    <w:rsid w:val="00E11B7E"/>
    <w:rsid w:val="00E76668"/>
    <w:rsid w:val="00EB4205"/>
    <w:rsid w:val="00EC22D0"/>
    <w:rsid w:val="00ED3429"/>
    <w:rsid w:val="00F15259"/>
    <w:rsid w:val="00F34AB4"/>
    <w:rsid w:val="00F833A3"/>
    <w:rsid w:val="00FB5ABE"/>
    <w:rsid w:val="00FC508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K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819D0CF-E8F1-764D-9B75-56522232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Malgun Gothic" w:hAnsi="New York" w:cs="Times New Roman"/>
        <w:lang w:val="en-KR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20" w:lineRule="exact"/>
      <w:jc w:val="both"/>
    </w:pPr>
    <w:rPr>
      <w:rFonts w:ascii="Times" w:hAnsi="Times"/>
      <w:sz w:val="24"/>
      <w:lang w:val="de-DE" w:eastAsia="de-DE"/>
    </w:rPr>
  </w:style>
  <w:style w:type="paragraph" w:styleId="Heading1">
    <w:name w:val="heading 1"/>
    <w:basedOn w:val="Normal"/>
    <w:next w:val="Heading2"/>
    <w:qFormat/>
    <w:pPr>
      <w:keepNext/>
      <w:keepLines/>
      <w:spacing w:after="360" w:line="440" w:lineRule="exact"/>
      <w:ind w:left="1134" w:hanging="1134"/>
      <w:jc w:val="left"/>
      <w:outlineLvl w:val="0"/>
    </w:pPr>
    <w:rPr>
      <w:b/>
      <w:sz w:val="36"/>
    </w:rPr>
  </w:style>
  <w:style w:type="paragraph" w:styleId="Heading2">
    <w:name w:val="heading 2"/>
    <w:basedOn w:val="Normal"/>
    <w:next w:val="Heading3"/>
    <w:qFormat/>
    <w:pPr>
      <w:keepNext/>
      <w:keepLines/>
      <w:ind w:left="1134" w:hanging="1134"/>
      <w:jc w:val="left"/>
      <w:outlineLvl w:val="1"/>
    </w:pPr>
    <w:rPr>
      <w:b/>
      <w:sz w:val="28"/>
    </w:rPr>
  </w:style>
  <w:style w:type="paragraph" w:styleId="Heading3">
    <w:name w:val="heading 3"/>
    <w:basedOn w:val="Normal"/>
    <w:next w:val="Heading4"/>
    <w:qFormat/>
    <w:pPr>
      <w:keepNext/>
      <w:keepLines/>
      <w:ind w:left="1134" w:hanging="1134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keepLines/>
      <w:ind w:left="1134" w:hanging="1134"/>
      <w:jc w:val="left"/>
      <w:outlineLvl w:val="3"/>
    </w:p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basedOn w:val="Normal"/>
    <w:next w:val="Normal"/>
    <w:pPr>
      <w:tabs>
        <w:tab w:val="right" w:leader="dot" w:pos="9072"/>
      </w:tabs>
      <w:ind w:left="3289" w:hanging="1134"/>
      <w:jc w:val="left"/>
    </w:pPr>
  </w:style>
  <w:style w:type="paragraph" w:styleId="TOC3">
    <w:name w:val="toc 3"/>
    <w:basedOn w:val="Normal"/>
    <w:next w:val="Normal"/>
    <w:pPr>
      <w:tabs>
        <w:tab w:val="right" w:leader="dot" w:pos="9072"/>
      </w:tabs>
      <w:ind w:left="2155" w:hanging="906"/>
      <w:jc w:val="left"/>
    </w:pPr>
  </w:style>
  <w:style w:type="paragraph" w:styleId="TOC2">
    <w:name w:val="toc 2"/>
    <w:basedOn w:val="Normal"/>
    <w:next w:val="Normal"/>
    <w:pPr>
      <w:tabs>
        <w:tab w:val="right" w:leader="dot" w:pos="9072"/>
      </w:tabs>
      <w:ind w:left="1247" w:hanging="680"/>
      <w:jc w:val="left"/>
    </w:pPr>
  </w:style>
  <w:style w:type="paragraph" w:styleId="TOC1">
    <w:name w:val="toc 1"/>
    <w:basedOn w:val="Normal"/>
    <w:next w:val="Normal"/>
    <w:pPr>
      <w:tabs>
        <w:tab w:val="right" w:leader="dot" w:pos="9072"/>
      </w:tabs>
      <w:spacing w:before="240"/>
      <w:ind w:left="567" w:hanging="567"/>
      <w:jc w:val="left"/>
    </w:pPr>
    <w:rPr>
      <w:b/>
    </w:rPr>
  </w:style>
  <w:style w:type="character" w:styleId="FootnoteReference">
    <w:name w:val="footnote reference"/>
    <w:basedOn w:val="DefaultParagraphFont"/>
  </w:style>
  <w:style w:type="paragraph" w:styleId="FootnoteText">
    <w:name w:val="footnote text"/>
    <w:basedOn w:val="AbstractSchmid"/>
    <w:pPr>
      <w:spacing w:before="60" w:line="240" w:lineRule="exact"/>
      <w:ind w:left="396" w:hanging="396"/>
    </w:pPr>
    <w:rPr>
      <w:sz w:val="20"/>
    </w:rPr>
  </w:style>
  <w:style w:type="paragraph" w:customStyle="1" w:styleId="AbstractSchmid">
    <w:name w:val="Abstract Schmid"/>
    <w:pPr>
      <w:spacing w:before="120" w:line="320" w:lineRule="exact"/>
      <w:jc w:val="both"/>
    </w:pPr>
    <w:rPr>
      <w:rFonts w:ascii="Times" w:hAnsi="Times"/>
      <w:sz w:val="24"/>
      <w:lang w:val="de-DE" w:eastAsia="de-DE"/>
    </w:rPr>
  </w:style>
  <w:style w:type="paragraph" w:customStyle="1" w:styleId="Normal1">
    <w:name w:val="Normal1"/>
    <w:aliases w:val=" klein"/>
    <w:basedOn w:val="Normal"/>
    <w:next w:val="Normal"/>
    <w:pPr>
      <w:spacing w:line="240" w:lineRule="exact"/>
    </w:pPr>
    <w:rPr>
      <w:sz w:val="20"/>
    </w:rPr>
  </w:style>
  <w:style w:type="paragraph" w:customStyle="1" w:styleId="Abbildung">
    <w:name w:val="Abbildung"/>
    <w:basedOn w:val="Normal"/>
    <w:next w:val="Legende"/>
    <w:pPr>
      <w:keepNext/>
      <w:keepLines/>
      <w:spacing w:line="240" w:lineRule="auto"/>
    </w:pPr>
  </w:style>
  <w:style w:type="paragraph" w:customStyle="1" w:styleId="Legende">
    <w:name w:val="Legende"/>
    <w:next w:val="Normal"/>
    <w:pPr>
      <w:keepLines/>
      <w:spacing w:before="240" w:after="320" w:line="200" w:lineRule="exact"/>
      <w:ind w:left="992" w:hanging="992"/>
      <w:jc w:val="both"/>
    </w:pPr>
    <w:rPr>
      <w:rFonts w:ascii="Times" w:hAnsi="Times"/>
      <w:lang w:val="de-DE" w:eastAsia="de-DE"/>
    </w:rPr>
  </w:style>
  <w:style w:type="paragraph" w:customStyle="1" w:styleId="Einzuglinks">
    <w:name w:val="Einzug links"/>
    <w:basedOn w:val="Normal"/>
    <w:pPr>
      <w:ind w:left="425" w:hanging="425"/>
    </w:pPr>
  </w:style>
  <w:style w:type="paragraph" w:customStyle="1" w:styleId="Einzuglinksdoppelt">
    <w:name w:val="Einzug links doppelt"/>
    <w:basedOn w:val="Einzuglinks"/>
    <w:pPr>
      <w:ind w:left="850"/>
    </w:pPr>
  </w:style>
  <w:style w:type="paragraph" w:customStyle="1" w:styleId="EDV-Listing80Spalten">
    <w:name w:val="EDV-Listing 80 Spalten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</w:tabs>
      <w:spacing w:line="240" w:lineRule="exact"/>
      <w:ind w:right="-567"/>
    </w:pPr>
    <w:rPr>
      <w:rFonts w:ascii="Courier" w:hAnsi="Courier"/>
      <w:lang w:val="de-DE" w:eastAsia="de-DE"/>
    </w:rPr>
  </w:style>
  <w:style w:type="paragraph" w:customStyle="1" w:styleId="Kopf">
    <w:name w:val="Kopf"/>
    <w:basedOn w:val="Normal"/>
    <w:pPr>
      <w:tabs>
        <w:tab w:val="left" w:pos="396"/>
        <w:tab w:val="right" w:pos="9072"/>
      </w:tabs>
      <w:jc w:val="left"/>
    </w:pPr>
    <w:rPr>
      <w:sz w:val="20"/>
    </w:rPr>
  </w:style>
  <w:style w:type="paragraph" w:customStyle="1" w:styleId="LegendemEinzug">
    <w:name w:val="Legende m. Einzug"/>
    <w:basedOn w:val="Legende"/>
    <w:next w:val="Einzuglinks"/>
    <w:pPr>
      <w:ind w:left="1417"/>
    </w:pPr>
  </w:style>
  <w:style w:type="paragraph" w:customStyle="1" w:styleId="Bildschirm">
    <w:name w:val="Bildschirm"/>
    <w:pPr>
      <w:spacing w:line="240" w:lineRule="atLeast"/>
      <w:jc w:val="both"/>
    </w:pPr>
    <w:rPr>
      <w:rFonts w:ascii="Geneva" w:hAnsi="Geneva"/>
      <w:sz w:val="24"/>
      <w:lang w:val="de-DE" w:eastAsia="de-DE"/>
    </w:rPr>
  </w:style>
  <w:style w:type="paragraph" w:customStyle="1" w:styleId="Briefkopf">
    <w:name w:val="Briefkopf"/>
    <w:pPr>
      <w:tabs>
        <w:tab w:val="left" w:pos="1500"/>
        <w:tab w:val="left" w:pos="3480"/>
        <w:tab w:val="left" w:pos="5120"/>
        <w:tab w:val="left" w:pos="6800"/>
        <w:tab w:val="left" w:pos="8360"/>
      </w:tabs>
      <w:spacing w:line="240" w:lineRule="exact"/>
      <w:ind w:right="-9"/>
    </w:pPr>
    <w:rPr>
      <w:rFonts w:ascii="Times" w:hAnsi="Times"/>
      <w:sz w:val="24"/>
      <w:lang w:val="de-DE" w:eastAsia="de-DE"/>
    </w:rPr>
  </w:style>
  <w:style w:type="paragraph" w:customStyle="1" w:styleId="Brief">
    <w:name w:val="Brief"/>
    <w:basedOn w:val="Normal"/>
    <w:pPr>
      <w:spacing w:line="240" w:lineRule="auto"/>
      <w:ind w:right="4"/>
    </w:pPr>
  </w:style>
  <w:style w:type="paragraph" w:customStyle="1" w:styleId="FAX-Kopf">
    <w:name w:val="FAX-Kopf"/>
    <w:pPr>
      <w:spacing w:line="360" w:lineRule="atLeast"/>
      <w:ind w:left="2880" w:hanging="2880"/>
    </w:pPr>
    <w:rPr>
      <w:rFonts w:ascii="Helvetica" w:hAnsi="Helvetica"/>
      <w:sz w:val="28"/>
      <w:lang w:val="de-DE" w:eastAsia="de-DE"/>
    </w:rPr>
  </w:style>
  <w:style w:type="paragraph" w:customStyle="1" w:styleId="FormelWord">
    <w:name w:val="Formel (Word)"/>
    <w:basedOn w:val="Normal"/>
    <w:next w:val="Normal"/>
    <w:pPr>
      <w:tabs>
        <w:tab w:val="right" w:pos="9072"/>
      </w:tabs>
      <w:spacing w:line="320" w:lineRule="atLeast"/>
      <w:ind w:firstLine="567"/>
    </w:pPr>
  </w:style>
  <w:style w:type="paragraph" w:customStyle="1" w:styleId="FormelMathType">
    <w:name w:val="Formel (MathType)"/>
    <w:basedOn w:val="Normal"/>
    <w:next w:val="Normal"/>
    <w:pPr>
      <w:tabs>
        <w:tab w:val="right" w:pos="9072"/>
      </w:tabs>
      <w:spacing w:after="240" w:line="240" w:lineRule="auto"/>
      <w:ind w:left="567"/>
    </w:pPr>
  </w:style>
  <w:style w:type="paragraph" w:customStyle="1" w:styleId="FAX">
    <w:name w:val="FAX"/>
    <w:basedOn w:val="Normal"/>
    <w:pPr>
      <w:spacing w:line="360" w:lineRule="atLeast"/>
    </w:pPr>
    <w:rPr>
      <w:rFonts w:ascii="Helvetica" w:hAnsi="Helvetica"/>
      <w:sz w:val="28"/>
    </w:rPr>
  </w:style>
  <w:style w:type="paragraph" w:customStyle="1" w:styleId="Folie">
    <w:name w:val="Folie"/>
    <w:basedOn w:val="Normal"/>
    <w:pPr>
      <w:spacing w:line="480" w:lineRule="exact"/>
      <w:jc w:val="left"/>
    </w:pPr>
    <w:rPr>
      <w:sz w:val="36"/>
    </w:rPr>
  </w:style>
  <w:style w:type="paragraph" w:customStyle="1" w:styleId="AbstracttitleSchmid">
    <w:name w:val="Abstract_title Schmid "/>
    <w:basedOn w:val="AbstractSchmid"/>
    <w:pPr>
      <w:spacing w:before="0" w:line="380" w:lineRule="exact"/>
      <w:jc w:val="left"/>
    </w:pPr>
    <w:rPr>
      <w:b/>
      <w:smallCaps/>
      <w:sz w:val="28"/>
    </w:rPr>
  </w:style>
  <w:style w:type="paragraph" w:customStyle="1" w:styleId="AbstractrefSchmid">
    <w:name w:val="Abstract_ref Schmid"/>
    <w:basedOn w:val="AbstractSchmid"/>
    <w:pPr>
      <w:spacing w:before="60" w:line="240" w:lineRule="exact"/>
      <w:ind w:left="454" w:hanging="454"/>
    </w:pPr>
    <w:rPr>
      <w:sz w:val="20"/>
    </w:rPr>
  </w:style>
  <w:style w:type="paragraph" w:customStyle="1" w:styleId="3S02abstracttitle">
    <w:name w:val="3S02_abstract_title"/>
    <w:pPr>
      <w:spacing w:line="480" w:lineRule="exact"/>
      <w:jc w:val="center"/>
    </w:pPr>
    <w:rPr>
      <w:rFonts w:ascii="Times" w:hAnsi="Times"/>
      <w:b/>
      <w:sz w:val="36"/>
      <w:lang w:val="de-DE" w:eastAsia="de-DE"/>
    </w:rPr>
  </w:style>
  <w:style w:type="paragraph" w:customStyle="1" w:styleId="3S02abstractauthors">
    <w:name w:val="3S02_abstract_authors"/>
    <w:pPr>
      <w:spacing w:line="320" w:lineRule="exact"/>
      <w:jc w:val="center"/>
    </w:pPr>
    <w:rPr>
      <w:rFonts w:ascii="Times" w:hAnsi="Times"/>
      <w:sz w:val="24"/>
      <w:lang w:val="de-DE" w:eastAsia="de-DE"/>
    </w:rPr>
  </w:style>
  <w:style w:type="paragraph" w:customStyle="1" w:styleId="3S02abstractaffiliation">
    <w:name w:val="3S02_abstract_affiliation"/>
    <w:pPr>
      <w:spacing w:line="320" w:lineRule="exact"/>
      <w:jc w:val="center"/>
    </w:pPr>
    <w:rPr>
      <w:rFonts w:ascii="Times" w:hAnsi="Times"/>
      <w:i/>
      <w:sz w:val="22"/>
      <w:lang w:val="de-DE" w:eastAsia="de-DE"/>
    </w:rPr>
  </w:style>
  <w:style w:type="paragraph" w:customStyle="1" w:styleId="3S02abstractbody">
    <w:name w:val="3S02_abstract_body"/>
    <w:pPr>
      <w:spacing w:before="120" w:line="320" w:lineRule="exact"/>
      <w:jc w:val="both"/>
    </w:pPr>
    <w:rPr>
      <w:rFonts w:ascii="Times" w:hAnsi="Times"/>
      <w:sz w:val="24"/>
      <w:lang w:val="de-DE" w:eastAsia="de-DE"/>
    </w:rPr>
  </w:style>
  <w:style w:type="paragraph" w:customStyle="1" w:styleId="3S02abstractreferences">
    <w:name w:val="3S02_abstract_references"/>
    <w:pPr>
      <w:spacing w:before="60" w:line="240" w:lineRule="exact"/>
      <w:ind w:left="454" w:hanging="454"/>
      <w:jc w:val="both"/>
    </w:pPr>
    <w:rPr>
      <w:rFonts w:ascii="Times" w:hAnsi="Times"/>
      <w:lang w:val="de-DE" w:eastAsia="de-DE"/>
    </w:rPr>
  </w:style>
  <w:style w:type="paragraph" w:customStyle="1" w:styleId="3S02abstractacknowledgement">
    <w:name w:val="3S02_abstract_acknowledgement"/>
    <w:pPr>
      <w:spacing w:line="240" w:lineRule="exact"/>
      <w:jc w:val="both"/>
    </w:pPr>
    <w:rPr>
      <w:rFonts w:ascii="Times" w:hAnsi="Times"/>
      <w:lang w:val="de-DE" w:eastAsia="de-DE"/>
    </w:rPr>
  </w:style>
  <w:style w:type="character" w:styleId="Hyperlink">
    <w:name w:val="Hyperlink"/>
    <w:uiPriority w:val="99"/>
    <w:unhideWhenUsed/>
    <w:rsid w:val="003F075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D4E66"/>
    <w:pPr>
      <w:spacing w:line="240" w:lineRule="auto"/>
      <w:ind w:left="720"/>
      <w:contextualSpacing/>
      <w:jc w:val="left"/>
    </w:pPr>
    <w:rPr>
      <w:rFonts w:ascii="Times New Roman" w:hAnsi="Times New Roman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626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626EC"/>
    <w:rPr>
      <w:rFonts w:ascii="Times" w:hAnsi="Times"/>
      <w:sz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3626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26EC"/>
    <w:rPr>
      <w:rFonts w:ascii="Times" w:hAnsi="Times"/>
      <w:sz w:val="24"/>
      <w:lang w:val="de-DE" w:eastAsia="de-DE"/>
    </w:rPr>
  </w:style>
  <w:style w:type="character" w:styleId="UnresolvedMention">
    <w:name w:val="Unresolved Mention"/>
    <w:uiPriority w:val="99"/>
    <w:semiHidden/>
    <w:unhideWhenUsed/>
    <w:rsid w:val="006A4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609">
          <w:marLeft w:val="126"/>
          <w:marRight w:val="126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630">
          <w:marLeft w:val="126"/>
          <w:marRight w:val="126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ndall.michelle@qns.sci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3S02_sample_abstract</vt:lpstr>
      <vt:lpstr>3S02_sample_abstract</vt:lpstr>
    </vt:vector>
  </TitlesOfParts>
  <Company>TU Wien</Company>
  <LinksUpToDate>false</LinksUpToDate>
  <CharactersWithSpaces>1553</CharactersWithSpaces>
  <SharedDoc>false</SharedDoc>
  <HLinks>
    <vt:vector size="6" baseType="variant"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mailto:randall.michelle@qns.science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3S02_sample_abstract</dc:title>
  <dc:subject/>
  <dc:creator>Institut für Allgemeine Physik</dc:creator>
  <cp:keywords/>
  <dc:description/>
  <cp:lastModifiedBy>Microsoft Office User</cp:lastModifiedBy>
  <cp:revision>2</cp:revision>
  <dcterms:created xsi:type="dcterms:W3CDTF">2024-09-06T02:34:00Z</dcterms:created>
  <dcterms:modified xsi:type="dcterms:W3CDTF">2024-09-06T02:34:00Z</dcterms:modified>
</cp:coreProperties>
</file>